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 xml:space="preserve"> </w:t>
      </w:r>
    </w:p>
    <w:p>
      <w:pPr>
        <w:spacing w:line="580" w:lineRule="exact"/>
        <w:jc w:val="center"/>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 xml:space="preserve"> </w:t>
      </w:r>
    </w:p>
    <w:p>
      <w:pPr>
        <w:spacing w:line="580" w:lineRule="exact"/>
        <w:jc w:val="center"/>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 xml:space="preserve"> </w:t>
      </w:r>
    </w:p>
    <w:p>
      <w:pPr>
        <w:spacing w:line="580" w:lineRule="exact"/>
        <w:jc w:val="center"/>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 xml:space="preserve"> </w:t>
      </w:r>
    </w:p>
    <w:p>
      <w:pPr>
        <w:spacing w:line="400" w:lineRule="exact"/>
        <w:jc w:val="center"/>
        <w:rPr>
          <w:rFonts w:ascii="Times New Roman" w:hAnsi="Times New Roman" w:eastAsia="方正仿宋简体" w:cs="仿宋_GB2312"/>
          <w:sz w:val="32"/>
          <w:szCs w:val="32"/>
        </w:rPr>
      </w:pPr>
    </w:p>
    <w:p>
      <w:pPr>
        <w:autoSpaceDE w:val="0"/>
        <w:jc w:val="center"/>
        <w:rPr>
          <w:rFonts w:ascii="Times New Roman" w:hAnsi="Times New Roman" w:eastAsia="方正仿宋简体" w:cs="仿宋_GB2312"/>
          <w:sz w:val="13"/>
          <w:szCs w:val="13"/>
        </w:rPr>
      </w:pPr>
      <w:r>
        <w:rPr>
          <w:rFonts w:hint="eastAsia" w:ascii="Times New Roman" w:hAnsi="Times New Roman" w:eastAsia="方正仿宋简体" w:cs="仿宋_GB2312"/>
          <w:sz w:val="13"/>
          <w:szCs w:val="13"/>
        </w:rPr>
        <w:t xml:space="preserve"> </w:t>
      </w:r>
    </w:p>
    <w:p>
      <w:pPr>
        <w:jc w:val="center"/>
        <w:rPr>
          <w:rStyle w:val="7"/>
          <w:rFonts w:ascii="仿宋_GB2312" w:eastAsia="仿宋_GB2312"/>
          <w:b w:val="0"/>
          <w:sz w:val="30"/>
          <w:szCs w:val="30"/>
        </w:rPr>
      </w:pPr>
      <w:r>
        <w:rPr>
          <w:rStyle w:val="7"/>
          <w:rFonts w:hint="eastAsia" w:ascii="仿宋_GB2312" w:eastAsia="仿宋_GB2312"/>
          <w:b w:val="0"/>
          <w:sz w:val="30"/>
          <w:szCs w:val="30"/>
        </w:rPr>
        <w:t>团发〔</w:t>
      </w:r>
      <w:r>
        <w:rPr>
          <w:rStyle w:val="7"/>
          <w:rFonts w:ascii="仿宋_GB2312" w:eastAsia="仿宋_GB2312"/>
          <w:b w:val="0"/>
          <w:sz w:val="30"/>
          <w:szCs w:val="30"/>
        </w:rPr>
        <w:t>201</w:t>
      </w:r>
      <w:r>
        <w:rPr>
          <w:rStyle w:val="7"/>
          <w:rFonts w:hint="eastAsia" w:ascii="仿宋_GB2312" w:eastAsia="仿宋_GB2312"/>
          <w:b w:val="0"/>
          <w:sz w:val="30"/>
          <w:szCs w:val="30"/>
        </w:rPr>
        <w:t>9〕</w:t>
      </w:r>
      <w:r>
        <w:rPr>
          <w:rStyle w:val="7"/>
          <w:rFonts w:hint="eastAsia" w:ascii="仿宋_GB2312" w:eastAsia="仿宋_GB2312"/>
          <w:b w:val="0"/>
          <w:sz w:val="30"/>
          <w:szCs w:val="30"/>
          <w:lang w:val="en-US" w:eastAsia="zh-CN"/>
        </w:rPr>
        <w:t>14</w:t>
      </w:r>
      <w:bookmarkStart w:id="0" w:name="_GoBack"/>
      <w:bookmarkEnd w:id="0"/>
      <w:r>
        <w:rPr>
          <w:rStyle w:val="7"/>
          <w:rFonts w:hint="eastAsia" w:ascii="仿宋_GB2312" w:eastAsia="仿宋_GB2312"/>
          <w:b w:val="0"/>
          <w:sz w:val="30"/>
          <w:szCs w:val="30"/>
        </w:rPr>
        <w:t>号</w:t>
      </w:r>
    </w:p>
    <w:p>
      <w:pPr>
        <w:autoSpaceDE w:val="0"/>
        <w:jc w:val="center"/>
        <w:rPr>
          <w:rFonts w:ascii="Times New Roman" w:hAnsi="Times New Roman" w:eastAsia="方正大标宋简体"/>
          <w:sz w:val="18"/>
          <w:szCs w:val="18"/>
        </w:rPr>
      </w:pPr>
      <w:r>
        <w:rPr>
          <w:rFonts w:hint="eastAsia" w:ascii="Times New Roman" w:hAnsi="Times New Roman" w:eastAsia="方正大标宋简体"/>
          <w:sz w:val="32"/>
          <w:szCs w:val="32"/>
        </w:rPr>
        <w:t xml:space="preserve"> </w:t>
      </w:r>
    </w:p>
    <w:p>
      <w:pPr>
        <w:autoSpaceDE w:val="0"/>
        <w:jc w:val="center"/>
        <w:rPr>
          <w:rFonts w:ascii="Times New Roman" w:hAnsi="Times New Roman" w:eastAsia="方正大标宋简体" w:cs="宋体"/>
          <w:sz w:val="32"/>
          <w:szCs w:val="32"/>
        </w:rPr>
      </w:pPr>
    </w:p>
    <w:p>
      <w:pPr>
        <w:spacing w:line="58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 xml:space="preserve"> </w:t>
      </w:r>
    </w:p>
    <w:p>
      <w:pPr>
        <w:pStyle w:val="13"/>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关于组建石河子大学“青年讲师团”的通知</w:t>
      </w:r>
    </w:p>
    <w:p>
      <w:pPr>
        <w:pStyle w:val="13"/>
        <w:spacing w:line="600" w:lineRule="exact"/>
        <w:ind w:firstLine="640" w:firstLineChars="200"/>
        <w:jc w:val="both"/>
        <w:rPr>
          <w:rFonts w:ascii="仿宋_GB2312" w:eastAsia="仿宋_GB2312"/>
          <w:sz w:val="32"/>
          <w:szCs w:val="32"/>
        </w:rPr>
      </w:pPr>
    </w:p>
    <w:p>
      <w:pPr>
        <w:pStyle w:val="13"/>
        <w:keepNext w:val="0"/>
        <w:keepLines w:val="0"/>
        <w:pageBreakBefore w:val="0"/>
        <w:widowControl/>
        <w:topLinePunct w:val="0"/>
        <w:bidi w:val="0"/>
        <w:adjustRightInd w:val="0"/>
        <w:snapToGrid w:val="0"/>
        <w:spacing w:line="600" w:lineRule="exact"/>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各学院团委、附属单位团委：</w:t>
      </w:r>
    </w:p>
    <w:p>
      <w:pPr>
        <w:keepNext w:val="0"/>
        <w:keepLines w:val="0"/>
        <w:pageBreakBefore w:val="0"/>
        <w:widowControl/>
        <w:overflowPunct w:val="0"/>
        <w:topLinePunct w:val="0"/>
        <w:bidi w:val="0"/>
        <w:adjustRightInd w:val="0"/>
        <w:snapToGrid w:val="0"/>
        <w:spacing w:after="0"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按照《共青团中央关于在全团实施“青年讲师团”计划的通知》（中青发〔2019〕4号）和兵团团委《关于组建“兵团青年讲师团”的通知》（兵青发〔2019〕5号）文件要求，校团委决定组建石河子大学“青年讲师团”，有关事宜通知如下：</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cs="Times New Roman"/>
          <w:sz w:val="32"/>
          <w:szCs w:val="32"/>
        </w:rPr>
      </w:pPr>
      <w:r>
        <w:rPr>
          <w:rFonts w:hint="eastAsia" w:ascii="黑体" w:hAnsi="黑体" w:eastAsia="黑体" w:cs="黑体"/>
          <w:sz w:val="32"/>
          <w:szCs w:val="32"/>
        </w:rPr>
        <w:t>一、工作目标</w:t>
      </w:r>
    </w:p>
    <w:p>
      <w:pPr>
        <w:keepNext w:val="0"/>
        <w:keepLines w:val="0"/>
        <w:pageBreakBefore w:val="0"/>
        <w:widowControl/>
        <w:topLinePunct w:val="0"/>
        <w:bidi w:val="0"/>
        <w:adjustRightInd w:val="0"/>
        <w:snapToGrid w:val="0"/>
        <w:spacing w:after="0"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聚焦学习宣传贯彻习近平新时代中国特色社会主义思想和党的十九大精神，在全校范围内积极发现、选拔、培养一批政治坚定、善于面向青年传播党的理论主张的优秀青年讲师，建立“石河子大学青年讲师团”，常态化深入基层、走进青年，围绕党的理论、党史国史、形势政策、成就故事等，开展面对面、互动性的宣讲交流，注重解疑释感，回应青年关切，把党的理论讲清楚、讲明白，让青少年听得懂、记得住、能运用，激励和引领广大青年真正在内心深处增强“四个意识”、坚定“四个自信”、做到“两个维护”，坚定不移听党话、跟党走，大力弘扬兵团精神，传播兵团文化，服务兵团向南发展，在构建安全、团结、创新、文明的新石大中发挥突出作用。</w:t>
      </w:r>
    </w:p>
    <w:p>
      <w:pPr>
        <w:keepNext w:val="0"/>
        <w:keepLines w:val="0"/>
        <w:pageBreakBefore w:val="0"/>
        <w:widowControl/>
        <w:topLinePunct w:val="0"/>
        <w:bidi w:val="0"/>
        <w:adjustRightInd w:val="0"/>
        <w:snapToGrid w:val="0"/>
        <w:spacing w:after="0" w:line="600" w:lineRule="exact"/>
        <w:ind w:firstLine="640" w:firstLineChars="200"/>
        <w:jc w:val="both"/>
        <w:textAlignment w:val="auto"/>
        <w:rPr>
          <w:rFonts w:ascii="Times New Roman" w:hAnsi="Times New Roman" w:eastAsia="方正仿宋简体"/>
          <w:sz w:val="32"/>
          <w:szCs w:val="32"/>
        </w:rPr>
      </w:pPr>
      <w:r>
        <w:rPr>
          <w:rFonts w:hint="eastAsia" w:ascii="黑体" w:hAnsi="黑体" w:eastAsia="黑体" w:cs="黑体"/>
          <w:sz w:val="32"/>
          <w:szCs w:val="32"/>
        </w:rPr>
        <w:t>二、讲师构成</w:t>
      </w:r>
      <w:r>
        <w:rPr>
          <w:rFonts w:hint="eastAsia" w:ascii="Times New Roman" w:hAnsi="Times New Roman" w:eastAsia="方正仿宋简体"/>
          <w:sz w:val="32"/>
          <w:szCs w:val="32"/>
        </w:rPr>
        <w:t xml:space="preserve"> </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“青年讲师团”应重点从团干部、党政机关青年干部、青年教师、青年理论专家、青年典型等各领域优秀青年骨干中选拔青年讲师，须具备以下条件:</w:t>
      </w:r>
    </w:p>
    <w:p>
      <w:pPr>
        <w:pStyle w:val="13"/>
        <w:keepNext w:val="0"/>
        <w:keepLines w:val="0"/>
        <w:pageBreakBefore w:val="0"/>
        <w:widowControl/>
        <w:topLinePunct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（一）政治立场坚定</w:t>
      </w:r>
      <w:r>
        <w:rPr>
          <w:rFonts w:hint="eastAsia" w:ascii="Times New Roman" w:hAnsi="Times New Roman" w:eastAsia="方正仿宋简体"/>
          <w:sz w:val="32"/>
          <w:szCs w:val="32"/>
        </w:rPr>
        <w:t>。坚决拥护中国共产党的领导和中国特色社会主义制度，增强“四个意识</w:t>
      </w:r>
      <w:r>
        <w:rPr>
          <w:rFonts w:hint="eastAsia" w:ascii="Times New Roman" w:hAnsi="Times New Roman" w:eastAsia="方正仿宋简体" w:cs="仿宋_GB2312"/>
          <w:kern w:val="2"/>
          <w:sz w:val="32"/>
          <w:szCs w:val="32"/>
        </w:rPr>
        <w:t>”、</w:t>
      </w:r>
      <w:r>
        <w:rPr>
          <w:rFonts w:hint="eastAsia" w:ascii="Times New Roman" w:hAnsi="Times New Roman" w:eastAsia="方正仿宋简体"/>
          <w:sz w:val="32"/>
          <w:szCs w:val="32"/>
        </w:rPr>
        <w:t>坚定“四个自信</w:t>
      </w:r>
      <w:r>
        <w:rPr>
          <w:rFonts w:hint="eastAsia" w:ascii="Times New Roman" w:hAnsi="Times New Roman" w:eastAsia="方正仿宋简体" w:cs="仿宋_GB2312"/>
          <w:kern w:val="2"/>
          <w:sz w:val="32"/>
          <w:szCs w:val="32"/>
        </w:rPr>
        <w:t>”，</w:t>
      </w:r>
      <w:r>
        <w:rPr>
          <w:rFonts w:hint="eastAsia" w:ascii="Times New Roman" w:hAnsi="Times New Roman" w:eastAsia="方正仿宋简体"/>
          <w:sz w:val="32"/>
          <w:szCs w:val="32"/>
        </w:rPr>
        <w:t>在思想上、政治上、行动上坚决做到“两个维护</w:t>
      </w:r>
      <w:r>
        <w:rPr>
          <w:rFonts w:hint="eastAsia" w:ascii="Times New Roman" w:hAnsi="Times New Roman" w:eastAsia="方正仿宋简体" w:cs="仿宋_GB2312"/>
          <w:kern w:val="2"/>
          <w:sz w:val="32"/>
          <w:szCs w:val="32"/>
        </w:rPr>
        <w:t>”，</w:t>
      </w:r>
      <w:r>
        <w:rPr>
          <w:rFonts w:hint="eastAsia" w:ascii="Times New Roman" w:hAnsi="Times New Roman" w:eastAsia="方正仿宋简体"/>
          <w:sz w:val="32"/>
          <w:szCs w:val="32"/>
        </w:rPr>
        <w:t>坚决贯彻执行党的基本理论、基本路线、基本方略。</w:t>
      </w:r>
    </w:p>
    <w:p>
      <w:pPr>
        <w:pStyle w:val="13"/>
        <w:keepNext w:val="0"/>
        <w:keepLines w:val="0"/>
        <w:pageBreakBefore w:val="0"/>
        <w:widowControl/>
        <w:topLinePunct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（二）理论素养较高</w:t>
      </w:r>
      <w:r>
        <w:rPr>
          <w:rFonts w:hint="eastAsia" w:ascii="Times New Roman" w:hAnsi="Times New Roman" w:eastAsia="方正仿宋简体"/>
          <w:sz w:val="32"/>
          <w:szCs w:val="32"/>
        </w:rPr>
        <w:t>。具有扎实的理论基础，对习近平新时代中国特色社会主义思想和党的十九大精神能够做到深刻领会，能准确把握马克思主义的基本原理和核心要义，自觉用中国特色社会主义理论体系武装头脑、指导实践，了解党史、国史、和科学社会主义发展史，了解新疆“四史</w:t>
      </w:r>
      <w:r>
        <w:rPr>
          <w:rFonts w:hint="eastAsia" w:ascii="Times New Roman" w:hAnsi="Times New Roman" w:eastAsia="方正仿宋简体" w:cs="仿宋_GB2312"/>
          <w:kern w:val="2"/>
          <w:sz w:val="32"/>
          <w:szCs w:val="32"/>
        </w:rPr>
        <w:t>”、</w:t>
      </w:r>
      <w:r>
        <w:rPr>
          <w:rFonts w:hint="eastAsia" w:ascii="Times New Roman" w:hAnsi="Times New Roman" w:eastAsia="方正仿宋简体"/>
          <w:sz w:val="32"/>
          <w:szCs w:val="32"/>
        </w:rPr>
        <w:t>屯垦戍边史，了解新疆和兵团的形势政策。</w:t>
      </w:r>
    </w:p>
    <w:p>
      <w:pPr>
        <w:pStyle w:val="13"/>
        <w:keepNext w:val="0"/>
        <w:keepLines w:val="0"/>
        <w:pageBreakBefore w:val="0"/>
        <w:widowControl/>
        <w:topLinePunct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（三）个人事迹突出</w:t>
      </w:r>
      <w:r>
        <w:rPr>
          <w:rFonts w:hint="eastAsia" w:ascii="Times New Roman" w:hAnsi="Times New Roman" w:eastAsia="方正仿宋简体" w:cs="仿宋_GB2312"/>
          <w:b/>
          <w:bCs/>
          <w:kern w:val="2"/>
          <w:sz w:val="32"/>
          <w:szCs w:val="32"/>
        </w:rPr>
        <w:t>。</w:t>
      </w:r>
      <w:r>
        <w:rPr>
          <w:rFonts w:hint="eastAsia" w:ascii="Times New Roman" w:hAnsi="Times New Roman" w:eastAsia="方正仿宋简体" w:cs="仿宋_GB2312"/>
          <w:kern w:val="2"/>
          <w:sz w:val="32"/>
          <w:szCs w:val="32"/>
        </w:rPr>
        <w:t>“</w:t>
      </w:r>
      <w:r>
        <w:rPr>
          <w:rFonts w:hint="eastAsia" w:ascii="Times New Roman" w:hAnsi="Times New Roman" w:eastAsia="方正仿宋简体" w:cs="Times New Roman"/>
          <w:sz w:val="32"/>
          <w:szCs w:val="32"/>
        </w:rPr>
        <w:t>青</w:t>
      </w:r>
      <w:r>
        <w:rPr>
          <w:rFonts w:hint="eastAsia" w:ascii="Times New Roman" w:hAnsi="Times New Roman" w:eastAsia="方正仿宋简体"/>
          <w:sz w:val="32"/>
          <w:szCs w:val="32"/>
        </w:rPr>
        <w:t>年讲师团”中的各类优秀青年典型，要具有真正让青年可亲、可信、可学的感人事迹和突出业绩，能够用真人、真事和真情实感，讲述自身追梦圆梦的奋斗故事，引领青年树立奋发向上、崇德向善的鲜明价值导向。</w:t>
      </w:r>
    </w:p>
    <w:p>
      <w:pPr>
        <w:pStyle w:val="13"/>
        <w:keepNext w:val="0"/>
        <w:keepLines w:val="0"/>
        <w:pageBreakBefore w:val="0"/>
        <w:widowControl/>
        <w:topLinePunct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（四）宣讲能力优秀。</w:t>
      </w:r>
      <w:r>
        <w:rPr>
          <w:rFonts w:hint="eastAsia" w:ascii="Times New Roman" w:hAnsi="Times New Roman" w:eastAsia="方正仿宋简体"/>
          <w:sz w:val="32"/>
          <w:szCs w:val="32"/>
        </w:rPr>
        <w:t>具有丰富的宣讲经验或优秀的宣讲能力，在演讲表达、互动交流、临场应变等方面表现优异，善于将宣讲内容转化为青年人易于接受、喜闻乐见的“青言青语”和小道理、小故事，推动党的理论在青年中入耳入脑入心。</w:t>
      </w:r>
    </w:p>
    <w:p>
      <w:pPr>
        <w:pStyle w:val="13"/>
        <w:keepNext w:val="0"/>
        <w:keepLines w:val="0"/>
        <w:pageBreakBefore w:val="0"/>
        <w:widowControl/>
        <w:wordWrap w:val="0"/>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黑体" w:hAnsi="黑体" w:eastAsia="黑体" w:cs="黑体"/>
          <w:sz w:val="32"/>
          <w:szCs w:val="32"/>
        </w:rPr>
        <w:t>三、宣讲内容</w:t>
      </w:r>
    </w:p>
    <w:p>
      <w:pPr>
        <w:pStyle w:val="13"/>
        <w:keepNext w:val="0"/>
        <w:keepLines w:val="0"/>
        <w:pageBreakBefore w:val="0"/>
        <w:widowControl/>
        <w:wordWrap w:val="0"/>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“青年讲师团”重点围绕学习贯彻习近平新时代中国特色社会主义思想开展宣讲，着力讲好党的先进理论、党史、国史、团史、形势政策、青年榜样故事等内容。</w:t>
      </w:r>
    </w:p>
    <w:p>
      <w:pPr>
        <w:pStyle w:val="13"/>
        <w:keepNext w:val="0"/>
        <w:keepLines w:val="0"/>
        <w:pageBreakBefore w:val="0"/>
        <w:widowControl/>
        <w:topLinePunct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（一）讲好党的创新理论。</w:t>
      </w:r>
      <w:r>
        <w:rPr>
          <w:rFonts w:hint="eastAsia" w:ascii="Times New Roman" w:hAnsi="Times New Roman" w:eastAsia="方正仿宋简体"/>
          <w:sz w:val="32"/>
          <w:szCs w:val="32"/>
        </w:rPr>
        <w:t>着力讲好马克思主义中国化最新成果特别是习近平新时代中国特色社会主义思想，帮助广大青年学会用马克思主义立场、方法和观点认识问题、分析问题，引导青年不断增强政治认同、思想认同、情感认同，始终同以习近平同志为核心的党中央保持高度一致。</w:t>
      </w:r>
    </w:p>
    <w:p>
      <w:pPr>
        <w:pStyle w:val="13"/>
        <w:keepNext w:val="0"/>
        <w:keepLines w:val="0"/>
        <w:pageBreakBefore w:val="0"/>
        <w:widowControl/>
        <w:topLinePunct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（二）讲好党史国史团史和新疆“四史</w:t>
      </w:r>
      <w:r>
        <w:rPr>
          <w:rFonts w:hint="eastAsia" w:ascii="Times New Roman" w:hAnsi="Times New Roman" w:eastAsia="方正仿宋简体" w:cs="仿宋_GB2312"/>
          <w:b/>
          <w:bCs/>
          <w:kern w:val="2"/>
          <w:sz w:val="32"/>
          <w:szCs w:val="32"/>
        </w:rPr>
        <w:t>”、</w:t>
      </w:r>
      <w:r>
        <w:rPr>
          <w:rFonts w:hint="eastAsia" w:ascii="Times New Roman" w:hAnsi="Times New Roman" w:eastAsia="方正仿宋简体"/>
          <w:b/>
          <w:bCs/>
          <w:sz w:val="32"/>
          <w:szCs w:val="32"/>
        </w:rPr>
        <w:t>屯垦戍边史。</w:t>
      </w:r>
      <w:r>
        <w:rPr>
          <w:rFonts w:hint="eastAsia" w:ascii="Times New Roman" w:hAnsi="Times New Roman" w:eastAsia="方正仿宋简体"/>
          <w:sz w:val="32"/>
          <w:szCs w:val="32"/>
        </w:rPr>
        <w:t>着力讲好中国共产党诞生以来团结带领全国各族人民为民族独立、国家富强、人民幸福不懈奋斗的辉煌历程、伟大贡献和宝贵经验；新中国成立以来特别是改革开放以来，党带领广大人民艰苦创业、百折不挠、砥砺奋进的光辉历史和取得的伟大成就；中国共青团在党的领导下团结带领广大青年不忘初心跟党走，充分发挥党的助手和后备军作用的时代足迹；建国以来新疆兵团发展的巨大变化，兵团在维稳戍边，维护社会稳定和长治久安中作出的巨大贡献。</w:t>
      </w:r>
    </w:p>
    <w:p>
      <w:pPr>
        <w:pStyle w:val="13"/>
        <w:keepNext w:val="0"/>
        <w:keepLines w:val="0"/>
        <w:pageBreakBefore w:val="0"/>
        <w:widowControl/>
        <w:kinsoku w:val="0"/>
        <w:overflowPunct w:val="0"/>
        <w:topLinePunct w:val="0"/>
        <w:autoSpaceDE w:val="0"/>
        <w:autoSpaceDN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（三）讲好国情形势政策。</w:t>
      </w:r>
      <w:r>
        <w:rPr>
          <w:rFonts w:hint="eastAsia" w:ascii="Times New Roman" w:hAnsi="Times New Roman" w:eastAsia="方正仿宋简体"/>
          <w:sz w:val="32"/>
          <w:szCs w:val="32"/>
        </w:rPr>
        <w:t>着力讲好改革开放特别是党的十八大以来党和国家事业取得的历史性成就、发生的历史性变革；新时代中国的政治、经济、文化、社会、外交、国防的发展现状和未来前景；党和国家大政方针，特别是《中长期青年发展规划(2016- 2025 年)》等关于青年发展的政策；新疆、兵团和学校有关改革。</w:t>
      </w:r>
    </w:p>
    <w:p>
      <w:pPr>
        <w:pStyle w:val="13"/>
        <w:keepNext w:val="0"/>
        <w:keepLines w:val="0"/>
        <w:pageBreakBefore w:val="0"/>
        <w:widowControl/>
        <w:topLinePunct w:val="0"/>
        <w:bidi w:val="0"/>
        <w:adjustRightInd w:val="0"/>
        <w:snapToGrid w:val="0"/>
        <w:spacing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（四）讲好青年榜样故事。</w:t>
      </w:r>
      <w:r>
        <w:rPr>
          <w:rFonts w:hint="eastAsia" w:ascii="Times New Roman" w:hAnsi="Times New Roman" w:eastAsia="方正仿宋简体"/>
          <w:sz w:val="32"/>
          <w:szCs w:val="32"/>
        </w:rPr>
        <w:t>着力讲好青年典型在创新创业、爱国奉献、自强励志、公益慈善等方面的成长故事、奋斗故事、奉献故事；注重讲好青年英雄模范故事，用榜样的力量激励广大青年培育和践行社会主义核心价值观，理清思想迷茫、树立远大理想、增强奋斗精神。</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四、宣讲任务</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校、院各级团组织结合“青年大学习”行动，借助“青年讲师团”的力量，针对青年需求分层分类组织宣讲，同时，推动宣讲进支部、进社团、进网络、进团课，着力打通青年理论武装工作“最后一公里”。</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黑体" w:hAnsi="黑体" w:eastAsia="黑体" w:cs="黑体"/>
          <w:sz w:val="32"/>
          <w:szCs w:val="32"/>
        </w:rPr>
        <w:t>五、工作要求</w:t>
      </w:r>
    </w:p>
    <w:p>
      <w:pPr>
        <w:keepNext w:val="0"/>
        <w:keepLines w:val="0"/>
        <w:pageBreakBefore w:val="0"/>
        <w:widowControl/>
        <w:topLinePunct w:val="0"/>
        <w:bidi w:val="0"/>
        <w:adjustRightInd w:val="0"/>
        <w:snapToGrid w:val="0"/>
        <w:spacing w:after="0"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（一）切实加强领导</w:t>
      </w:r>
      <w:r>
        <w:rPr>
          <w:rFonts w:hint="eastAsia" w:ascii="Times New Roman" w:hAnsi="Times New Roman" w:eastAsia="方正仿宋简体" w:cs="仿宋_GB2312"/>
          <w:b/>
          <w:bCs/>
          <w:kern w:val="2"/>
          <w:sz w:val="32"/>
          <w:szCs w:val="32"/>
        </w:rPr>
        <w:t>。</w:t>
      </w:r>
      <w:r>
        <w:rPr>
          <w:rFonts w:hint="eastAsia" w:ascii="Times New Roman" w:hAnsi="Times New Roman" w:eastAsia="方正仿宋简体" w:cs="仿宋_GB2312"/>
          <w:kern w:val="2"/>
          <w:sz w:val="32"/>
          <w:szCs w:val="32"/>
        </w:rPr>
        <w:t>“</w:t>
      </w:r>
      <w:r>
        <w:rPr>
          <w:rFonts w:hint="eastAsia" w:ascii="Times New Roman" w:hAnsi="Times New Roman" w:eastAsia="方正仿宋简体"/>
          <w:sz w:val="32"/>
          <w:szCs w:val="32"/>
        </w:rPr>
        <w:t>青年讲师团”计划作为“青年大学习”行动的重要组成部分，是我校共青团聚焦主责主业、深化青年思想政治引领的重点工程。各学院要高度重视，精心做好讲师队伍遴选工作，统筹做好各项任务的部署实施。</w:t>
      </w:r>
    </w:p>
    <w:p>
      <w:pPr>
        <w:keepNext w:val="0"/>
        <w:keepLines w:val="0"/>
        <w:pageBreakBefore w:val="0"/>
        <w:widowControl/>
        <w:topLinePunct w:val="0"/>
        <w:bidi w:val="0"/>
        <w:adjustRightInd w:val="0"/>
        <w:snapToGrid w:val="0"/>
        <w:spacing w:after="0"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（二）周密谋划实施。</w:t>
      </w:r>
      <w:r>
        <w:rPr>
          <w:rFonts w:hint="eastAsia" w:ascii="Times New Roman" w:hAnsi="Times New Roman" w:eastAsia="方正仿宋简体"/>
          <w:sz w:val="32"/>
          <w:szCs w:val="32"/>
        </w:rPr>
        <w:t>要牢牢把握正确导向，聚焦学习宣传贯彻习近平新时代中国特色社会主义思想这个主线，要尊重青年主体地位，注重围绕青年思想认知规律，探索更加有效的宣讲形式，提升工作的吸引力和感染力。要坚决杜绝形式主义，既要注重宣讲活动实效，又要避免唯人数、唯场次、唯场面，避免只见部署、不见动作。</w:t>
      </w:r>
    </w:p>
    <w:p>
      <w:pPr>
        <w:keepNext w:val="0"/>
        <w:keepLines w:val="0"/>
        <w:pageBreakBefore w:val="0"/>
        <w:widowControl/>
        <w:topLinePunct w:val="0"/>
        <w:bidi w:val="0"/>
        <w:adjustRightInd w:val="0"/>
        <w:snapToGrid w:val="0"/>
        <w:spacing w:after="0" w:line="600" w:lineRule="exact"/>
        <w:ind w:firstLine="643" w:firstLineChars="200"/>
        <w:jc w:val="both"/>
        <w:textAlignment w:val="auto"/>
        <w:rPr>
          <w:rFonts w:ascii="Times New Roman" w:hAnsi="Times New Roman" w:eastAsia="方正仿宋简体"/>
          <w:sz w:val="32"/>
          <w:szCs w:val="32"/>
        </w:rPr>
      </w:pPr>
      <w:r>
        <w:rPr>
          <w:rFonts w:hint="eastAsia" w:ascii="Times New Roman" w:hAnsi="Times New Roman" w:eastAsia="方正仿宋简体"/>
          <w:b/>
          <w:bCs/>
          <w:sz w:val="32"/>
          <w:szCs w:val="32"/>
        </w:rPr>
        <w:t>（三）按时上报信息。</w:t>
      </w:r>
      <w:r>
        <w:rPr>
          <w:rFonts w:hint="eastAsia" w:ascii="Times New Roman" w:hAnsi="Times New Roman" w:eastAsia="方正仿宋简体"/>
          <w:sz w:val="32"/>
          <w:szCs w:val="32"/>
        </w:rPr>
        <w:t>各学院按照通知要求，须推荐符合团干部、党政机关青年干部、青年教师、青年理论专家、青年典型等领域讲师至少各1名（填写附件），于4月16日18:00前完成推荐工作，并将电子版和纸质版材料报校团委实践部（大学生活动中心205）。</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联 系 人：马  杰           联系方式:2058033</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电子邮箱：shzdxtw033@163.com</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附件：石河子大学“青年讲师团”推荐人选登记表</w:t>
      </w: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p>
    <w:p>
      <w:pPr>
        <w:pStyle w:val="13"/>
        <w:keepNext w:val="0"/>
        <w:keepLines w:val="0"/>
        <w:pageBreakBefore w:val="0"/>
        <w:widowControl/>
        <w:topLinePunct w:val="0"/>
        <w:bidi w:val="0"/>
        <w:adjustRightInd w:val="0"/>
        <w:snapToGrid w:val="0"/>
        <w:spacing w:line="600" w:lineRule="exact"/>
        <w:ind w:firstLine="640" w:firstLineChars="200"/>
        <w:jc w:val="both"/>
        <w:textAlignment w:val="auto"/>
        <w:rPr>
          <w:rFonts w:ascii="Times New Roman" w:hAnsi="Times New Roman" w:eastAsia="方正仿宋简体"/>
          <w:sz w:val="32"/>
          <w:szCs w:val="32"/>
        </w:rPr>
      </w:pPr>
    </w:p>
    <w:p>
      <w:pPr>
        <w:pStyle w:val="13"/>
        <w:keepNext w:val="0"/>
        <w:keepLines w:val="0"/>
        <w:pageBreakBefore w:val="0"/>
        <w:widowControl/>
        <w:topLinePunct w:val="0"/>
        <w:bidi w:val="0"/>
        <w:adjustRightInd w:val="0"/>
        <w:snapToGrid w:val="0"/>
        <w:spacing w:line="600" w:lineRule="exact"/>
        <w:ind w:firstLine="4480" w:firstLineChars="14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共青团石河子大学委员会</w:t>
      </w:r>
    </w:p>
    <w:p>
      <w:pPr>
        <w:pStyle w:val="13"/>
        <w:keepNext w:val="0"/>
        <w:keepLines w:val="0"/>
        <w:pageBreakBefore w:val="0"/>
        <w:widowControl/>
        <w:topLinePunct w:val="0"/>
        <w:bidi w:val="0"/>
        <w:adjustRightInd w:val="0"/>
        <w:snapToGrid w:val="0"/>
        <w:spacing w:line="600" w:lineRule="exact"/>
        <w:ind w:firstLine="5120" w:firstLineChars="1600"/>
        <w:jc w:val="both"/>
        <w:textAlignment w:val="auto"/>
        <w:rPr>
          <w:rFonts w:ascii="Times New Roman" w:hAnsi="Times New Roman" w:eastAsia="方正仿宋简体"/>
          <w:sz w:val="32"/>
          <w:szCs w:val="32"/>
        </w:rPr>
      </w:pPr>
      <w:r>
        <w:rPr>
          <w:rFonts w:hint="eastAsia" w:ascii="Times New Roman" w:hAnsi="Times New Roman" w:eastAsia="方正仿宋简体"/>
          <w:sz w:val="32"/>
          <w:szCs w:val="32"/>
        </w:rPr>
        <w:t>2019年4月11日</w:t>
      </w: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pStyle w:val="13"/>
        <w:spacing w:line="560" w:lineRule="exact"/>
        <w:ind w:firstLine="5120" w:firstLineChars="1600"/>
        <w:jc w:val="both"/>
        <w:rPr>
          <w:rFonts w:ascii="Times New Roman" w:hAnsi="Times New Roman" w:eastAsia="方正仿宋简体"/>
          <w:sz w:val="32"/>
          <w:szCs w:val="32"/>
        </w:rPr>
      </w:pPr>
    </w:p>
    <w:p>
      <w:pPr>
        <w:spacing w:line="360" w:lineRule="auto"/>
        <w:rPr>
          <w:rFonts w:ascii="黑体" w:eastAsia="黑体"/>
          <w:sz w:val="32"/>
        </w:rPr>
      </w:pPr>
      <w:r>
        <w:rPr>
          <w:rFonts w:ascii="仿宋_GB2312" w:eastAsia="仿宋_GB2312"/>
          <w:b/>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391160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0.8pt;height:0pt;width:441pt;z-index:251658240;mso-width-relative:page;mso-height-relative:page;" filled="f" stroked="t" coordsize="21600,21600" o:gfxdata="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20oRn0wAAAAYBAAAPAAAAAAAAAAEAIAAAACIAAABk&#10;cnMvZG93bnJldi54bWxQSwECFAAUAAAACACHTuJA2zw7btIBAACKAwAADgAAAAAAAAABACAAAAAi&#10;AQAAZHJzL2Uyb0RvYy54bWxQSwUGAAAAAAYABgBZAQAAZgUAAAAA&#10;">
                <v:fill on="f" focussize="0,0"/>
                <v:stroke color="#000000" joinstyle="round"/>
                <v:imagedata o:title=""/>
                <o:lock v:ext="edit" aspectratio="f"/>
              </v:line>
            </w:pict>
          </mc:Fallback>
        </mc:AlternateContent>
      </w:r>
    </w:p>
    <w:p>
      <w:pPr>
        <w:spacing w:line="360" w:lineRule="auto"/>
        <w:ind w:firstLine="320" w:firstLineChars="100"/>
        <w:rPr>
          <w:rFonts w:ascii="仿宋_GB2312"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6.75pt;height:0pt;width:441pt;z-index:251659264;mso-width-relative:page;mso-height-relative:page;" filled="f" stroked="t" coordsize="21600,21600" o:gfxdata="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85uG0wAAAAYBAAAPAAAAAAAAAAEAIAAAACIAAABk&#10;cnMvZG93bnJldi54bWxQSwECFAAUAAAACACHTuJALoGXrNIBAACKAwAADgAAAAAAAAABACAAAAAi&#10;AQAAZHJzL2Uyb0RvYy54bWxQSwUGAAAAAAYABgBZAQAAZgUAAAAA&#10;">
                <v:fill on="f" focussize="0,0"/>
                <v:stroke color="#000000" joinstyle="round"/>
                <v:imagedata o:title=""/>
                <o:lock v:ext="edit" aspectratio="f"/>
              </v:line>
            </w:pict>
          </mc:Fallback>
        </mc:AlternateContent>
      </w:r>
      <w:r>
        <w:rPr>
          <w:rFonts w:hint="eastAsia" w:ascii="仿宋_GB2312" w:eastAsia="仿宋_GB2312"/>
          <w:sz w:val="32"/>
          <w:szCs w:val="32"/>
        </w:rPr>
        <w:t>石河子大学团委                 2019年4月11日印发</w:t>
      </w:r>
    </w:p>
    <w:p>
      <w:pPr>
        <w:spacing w:line="360" w:lineRule="auto"/>
        <w:rPr>
          <w:rFonts w:ascii="仿宋_GB2312" w:eastAsia="仿宋_GB2312"/>
          <w:sz w:val="32"/>
          <w:szCs w:val="32"/>
        </w:rPr>
      </w:pPr>
      <w:r>
        <w:rPr>
          <w:rFonts w:hint="eastAsia" w:ascii="仿宋_GB2312" w:eastAsia="仿宋_GB2312"/>
          <w:sz w:val="32"/>
          <w:szCs w:val="32"/>
        </w:rPr>
        <w:t>附件：</w:t>
      </w:r>
    </w:p>
    <w:p>
      <w:pPr>
        <w:spacing w:line="220" w:lineRule="atLeast"/>
        <w:jc w:val="center"/>
        <w:rPr>
          <w:rFonts w:ascii="方正小标宋简体" w:eastAsia="方正小标宋简体"/>
          <w:sz w:val="44"/>
          <w:szCs w:val="44"/>
        </w:rPr>
      </w:pPr>
      <w:r>
        <w:rPr>
          <w:rFonts w:hint="eastAsia" w:ascii="方正大标宋简体" w:hAnsi="方正大标宋简体" w:eastAsia="方正大标宋简体" w:cs="方正大标宋简体"/>
          <w:sz w:val="44"/>
          <w:szCs w:val="44"/>
        </w:rPr>
        <w:t>石河子大学“青年讲师团”推荐人选登记表</w:t>
      </w:r>
    </w:p>
    <w:tbl>
      <w:tblPr>
        <w:tblStyle w:val="5"/>
        <w:tblW w:w="8625" w:type="dxa"/>
        <w:jc w:val="center"/>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
        <w:gridCol w:w="1193"/>
        <w:gridCol w:w="180"/>
        <w:gridCol w:w="1417"/>
        <w:gridCol w:w="900"/>
        <w:gridCol w:w="521"/>
        <w:gridCol w:w="709"/>
        <w:gridCol w:w="564"/>
        <w:gridCol w:w="425"/>
        <w:gridCol w:w="850"/>
        <w:gridCol w:w="1610"/>
        <w:gridCol w:w="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582" w:hRule="atLeast"/>
          <w:jc w:val="center"/>
        </w:trPr>
        <w:tc>
          <w:tcPr>
            <w:tcW w:w="1373" w:type="dxa"/>
            <w:gridSpan w:val="2"/>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姓    名</w:t>
            </w:r>
          </w:p>
        </w:tc>
        <w:tc>
          <w:tcPr>
            <w:tcW w:w="1417" w:type="dxa"/>
            <w:vAlign w:val="center"/>
          </w:tcPr>
          <w:p>
            <w:pPr>
              <w:spacing w:after="0" w:line="220" w:lineRule="atLeast"/>
              <w:jc w:val="center"/>
              <w:rPr>
                <w:rFonts w:ascii="方正仿宋简体" w:hAnsi="方正仿宋简体" w:eastAsia="方正仿宋简体" w:cs="方正仿宋简体"/>
                <w:sz w:val="24"/>
                <w:szCs w:val="24"/>
              </w:rPr>
            </w:pPr>
          </w:p>
        </w:tc>
        <w:tc>
          <w:tcPr>
            <w:tcW w:w="900" w:type="dxa"/>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性别</w:t>
            </w:r>
          </w:p>
        </w:tc>
        <w:tc>
          <w:tcPr>
            <w:tcW w:w="1230" w:type="dxa"/>
            <w:gridSpan w:val="2"/>
            <w:vAlign w:val="center"/>
          </w:tcPr>
          <w:p>
            <w:pPr>
              <w:spacing w:after="0" w:line="220" w:lineRule="atLeast"/>
              <w:jc w:val="center"/>
              <w:rPr>
                <w:rFonts w:ascii="方正仿宋简体" w:hAnsi="方正仿宋简体" w:eastAsia="方正仿宋简体" w:cs="方正仿宋简体"/>
                <w:sz w:val="24"/>
                <w:szCs w:val="24"/>
              </w:rPr>
            </w:pPr>
          </w:p>
        </w:tc>
        <w:tc>
          <w:tcPr>
            <w:tcW w:w="989" w:type="dxa"/>
            <w:gridSpan w:val="2"/>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民族</w:t>
            </w:r>
          </w:p>
        </w:tc>
        <w:tc>
          <w:tcPr>
            <w:tcW w:w="850" w:type="dxa"/>
            <w:vAlign w:val="center"/>
          </w:tcPr>
          <w:p>
            <w:pPr>
              <w:spacing w:after="0" w:line="220" w:lineRule="atLeast"/>
              <w:jc w:val="center"/>
              <w:rPr>
                <w:rFonts w:ascii="方正仿宋简体" w:hAnsi="方正仿宋简体" w:eastAsia="方正仿宋简体" w:cs="方正仿宋简体"/>
                <w:sz w:val="24"/>
                <w:szCs w:val="24"/>
              </w:rPr>
            </w:pPr>
          </w:p>
        </w:tc>
        <w:tc>
          <w:tcPr>
            <w:tcW w:w="1851" w:type="dxa"/>
            <w:gridSpan w:val="2"/>
            <w:vMerge w:val="restart"/>
            <w:textDirection w:val="tbRlV"/>
            <w:vAlign w:val="center"/>
          </w:tcPr>
          <w:p>
            <w:pPr>
              <w:spacing w:line="220" w:lineRule="atLeast"/>
              <w:ind w:left="113" w:right="113"/>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电子版照片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545" w:hRule="atLeast"/>
          <w:jc w:val="center"/>
        </w:trPr>
        <w:tc>
          <w:tcPr>
            <w:tcW w:w="1373" w:type="dxa"/>
            <w:gridSpan w:val="2"/>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出生年月</w:t>
            </w:r>
          </w:p>
        </w:tc>
        <w:tc>
          <w:tcPr>
            <w:tcW w:w="1417" w:type="dxa"/>
            <w:vAlign w:val="center"/>
          </w:tcPr>
          <w:p>
            <w:pPr>
              <w:spacing w:after="0" w:line="220" w:lineRule="atLeast"/>
              <w:jc w:val="center"/>
              <w:rPr>
                <w:rFonts w:ascii="方正仿宋简体" w:hAnsi="方正仿宋简体" w:eastAsia="方正仿宋简体" w:cs="方正仿宋简体"/>
                <w:sz w:val="24"/>
                <w:szCs w:val="24"/>
              </w:rPr>
            </w:pPr>
          </w:p>
        </w:tc>
        <w:tc>
          <w:tcPr>
            <w:tcW w:w="2130" w:type="dxa"/>
            <w:gridSpan w:val="3"/>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政治面貌</w:t>
            </w:r>
          </w:p>
        </w:tc>
        <w:tc>
          <w:tcPr>
            <w:tcW w:w="1839" w:type="dxa"/>
            <w:gridSpan w:val="3"/>
            <w:vAlign w:val="center"/>
          </w:tcPr>
          <w:p>
            <w:pPr>
              <w:spacing w:after="0" w:line="220" w:lineRule="atLeast"/>
              <w:jc w:val="center"/>
              <w:rPr>
                <w:rFonts w:ascii="方正仿宋简体" w:hAnsi="方正仿宋简体" w:eastAsia="方正仿宋简体" w:cs="方正仿宋简体"/>
                <w:sz w:val="24"/>
                <w:szCs w:val="24"/>
              </w:rPr>
            </w:pPr>
          </w:p>
        </w:tc>
        <w:tc>
          <w:tcPr>
            <w:tcW w:w="1851" w:type="dxa"/>
            <w:gridSpan w:val="2"/>
            <w:vMerge w:val="continue"/>
            <w:vAlign w:val="center"/>
          </w:tcPr>
          <w:p>
            <w:pPr>
              <w:spacing w:line="220" w:lineRule="atLeast"/>
              <w:jc w:val="center"/>
              <w:rPr>
                <w:rFonts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559" w:hRule="atLeast"/>
          <w:jc w:val="center"/>
        </w:trPr>
        <w:tc>
          <w:tcPr>
            <w:tcW w:w="1373" w:type="dxa"/>
            <w:gridSpan w:val="2"/>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单位职务</w:t>
            </w:r>
          </w:p>
        </w:tc>
        <w:tc>
          <w:tcPr>
            <w:tcW w:w="5386" w:type="dxa"/>
            <w:gridSpan w:val="7"/>
            <w:vAlign w:val="center"/>
          </w:tcPr>
          <w:p>
            <w:pPr>
              <w:spacing w:after="0" w:line="220" w:lineRule="atLeast"/>
              <w:jc w:val="center"/>
              <w:rPr>
                <w:rFonts w:ascii="方正仿宋简体" w:hAnsi="方正仿宋简体" w:eastAsia="方正仿宋简体" w:cs="方正仿宋简体"/>
                <w:sz w:val="24"/>
                <w:szCs w:val="24"/>
              </w:rPr>
            </w:pPr>
          </w:p>
        </w:tc>
        <w:tc>
          <w:tcPr>
            <w:tcW w:w="1851" w:type="dxa"/>
            <w:gridSpan w:val="2"/>
            <w:vMerge w:val="continue"/>
            <w:vAlign w:val="center"/>
          </w:tcPr>
          <w:p>
            <w:pPr>
              <w:spacing w:line="220" w:lineRule="atLeast"/>
              <w:jc w:val="center"/>
              <w:rPr>
                <w:rFonts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470" w:hRule="atLeast"/>
          <w:jc w:val="center"/>
        </w:trPr>
        <w:tc>
          <w:tcPr>
            <w:tcW w:w="1373" w:type="dxa"/>
            <w:gridSpan w:val="2"/>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手    机</w:t>
            </w:r>
          </w:p>
        </w:tc>
        <w:tc>
          <w:tcPr>
            <w:tcW w:w="5386" w:type="dxa"/>
            <w:gridSpan w:val="7"/>
            <w:vAlign w:val="center"/>
          </w:tcPr>
          <w:p>
            <w:pPr>
              <w:spacing w:after="0" w:line="220" w:lineRule="atLeast"/>
              <w:jc w:val="center"/>
              <w:rPr>
                <w:rFonts w:ascii="方正仿宋简体" w:hAnsi="方正仿宋简体" w:eastAsia="方正仿宋简体" w:cs="方正仿宋简体"/>
                <w:sz w:val="24"/>
                <w:szCs w:val="24"/>
              </w:rPr>
            </w:pPr>
          </w:p>
        </w:tc>
        <w:tc>
          <w:tcPr>
            <w:tcW w:w="1851" w:type="dxa"/>
            <w:gridSpan w:val="2"/>
            <w:vMerge w:val="continue"/>
            <w:vAlign w:val="center"/>
          </w:tcPr>
          <w:p>
            <w:pPr>
              <w:spacing w:line="220" w:lineRule="atLeast"/>
              <w:jc w:val="center"/>
              <w:rPr>
                <w:rFonts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563" w:hRule="atLeast"/>
          <w:jc w:val="center"/>
        </w:trPr>
        <w:tc>
          <w:tcPr>
            <w:tcW w:w="1373" w:type="dxa"/>
            <w:gridSpan w:val="2"/>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电子信箱</w:t>
            </w:r>
          </w:p>
        </w:tc>
        <w:tc>
          <w:tcPr>
            <w:tcW w:w="3547" w:type="dxa"/>
            <w:gridSpan w:val="4"/>
            <w:vAlign w:val="center"/>
          </w:tcPr>
          <w:p>
            <w:pPr>
              <w:spacing w:after="0" w:line="220" w:lineRule="atLeast"/>
              <w:jc w:val="center"/>
              <w:rPr>
                <w:rFonts w:ascii="方正仿宋简体" w:hAnsi="方正仿宋简体" w:eastAsia="方正仿宋简体" w:cs="方正仿宋简体"/>
                <w:sz w:val="24"/>
                <w:szCs w:val="24"/>
              </w:rPr>
            </w:pPr>
          </w:p>
        </w:tc>
        <w:tc>
          <w:tcPr>
            <w:tcW w:w="1839" w:type="dxa"/>
            <w:gridSpan w:val="3"/>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微信号</w:t>
            </w:r>
          </w:p>
        </w:tc>
        <w:tc>
          <w:tcPr>
            <w:tcW w:w="1851" w:type="dxa"/>
            <w:gridSpan w:val="2"/>
            <w:vAlign w:val="center"/>
          </w:tcPr>
          <w:p>
            <w:pPr>
              <w:spacing w:line="220" w:lineRule="atLeast"/>
              <w:jc w:val="center"/>
              <w:rPr>
                <w:rFonts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2550" w:hRule="atLeast"/>
          <w:jc w:val="center"/>
        </w:trPr>
        <w:tc>
          <w:tcPr>
            <w:tcW w:w="1373" w:type="dxa"/>
            <w:gridSpan w:val="2"/>
            <w:vAlign w:val="center"/>
          </w:tcPr>
          <w:p>
            <w:pPr>
              <w:spacing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个人简历</w:t>
            </w:r>
          </w:p>
        </w:tc>
        <w:tc>
          <w:tcPr>
            <w:tcW w:w="7237" w:type="dxa"/>
            <w:gridSpan w:val="9"/>
            <w:vAlign w:val="center"/>
          </w:tcPr>
          <w:p>
            <w:pPr>
              <w:spacing w:line="220" w:lineRule="atLeast"/>
              <w:jc w:val="center"/>
              <w:rPr>
                <w:rFonts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5675" w:hRule="atLeast"/>
          <w:jc w:val="center"/>
        </w:trPr>
        <w:tc>
          <w:tcPr>
            <w:tcW w:w="1373" w:type="dxa"/>
            <w:gridSpan w:val="2"/>
            <w:vAlign w:val="center"/>
          </w:tcPr>
          <w:p>
            <w:pPr>
              <w:spacing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个人主要业绩（包括研究成果、工作业绩及所受主要表彰奖励等，1000字以内）</w:t>
            </w:r>
          </w:p>
        </w:tc>
        <w:tc>
          <w:tcPr>
            <w:tcW w:w="7237" w:type="dxa"/>
            <w:gridSpan w:val="9"/>
            <w:vAlign w:val="center"/>
          </w:tcPr>
          <w:p>
            <w:pPr>
              <w:spacing w:line="220" w:lineRule="atLeast"/>
              <w:jc w:val="center"/>
              <w:rPr>
                <w:rFonts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6956" w:hRule="atLeast"/>
          <w:jc w:val="center"/>
        </w:trPr>
        <w:tc>
          <w:tcPr>
            <w:tcW w:w="1208" w:type="dxa"/>
            <w:gridSpan w:val="2"/>
            <w:vAlign w:val="center"/>
          </w:tcPr>
          <w:p>
            <w:pPr>
              <w:spacing w:line="220" w:lineRule="atLeas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个人研究专长或可宣讲的领域简介（300字以内）</w:t>
            </w:r>
            <w:r>
              <w:rPr>
                <w:rFonts w:ascii="方正仿宋简体" w:hAnsi="方正仿宋简体" w:eastAsia="方正仿宋简体" w:cs="方正仿宋简体"/>
                <w:sz w:val="24"/>
                <w:szCs w:val="24"/>
              </w:rPr>
              <w:t xml:space="preserve"> </w:t>
            </w:r>
          </w:p>
        </w:tc>
        <w:tc>
          <w:tcPr>
            <w:tcW w:w="7176" w:type="dxa"/>
            <w:gridSpan w:val="9"/>
          </w:tcPr>
          <w:p>
            <w:pPr>
              <w:spacing w:line="220" w:lineRule="atLeast"/>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2685" w:hRule="atLeast"/>
          <w:jc w:val="center"/>
        </w:trPr>
        <w:tc>
          <w:tcPr>
            <w:tcW w:w="1208" w:type="dxa"/>
            <w:gridSpan w:val="2"/>
          </w:tcPr>
          <w:p>
            <w:pPr>
              <w:adjustRightInd/>
              <w:snapToGrid/>
              <w:spacing w:line="220" w:lineRule="atLeast"/>
              <w:rPr>
                <w:rFonts w:ascii="方正仿宋简体" w:hAnsi="方正仿宋简体" w:eastAsia="方正仿宋简体" w:cs="方正仿宋简体"/>
              </w:rPr>
            </w:pPr>
          </w:p>
          <w:p>
            <w:pPr>
              <w:adjustRightInd/>
              <w:snapToGrid/>
              <w:spacing w:line="220" w:lineRule="atLeast"/>
              <w:rPr>
                <w:rFonts w:ascii="方正仿宋简体" w:hAnsi="方正仿宋简体" w:eastAsia="方正仿宋简体" w:cs="方正仿宋简体"/>
              </w:rPr>
            </w:pPr>
          </w:p>
          <w:p>
            <w:pPr>
              <w:adjustRightInd/>
              <w:snapToGrid/>
              <w:spacing w:after="0" w:line="220" w:lineRule="atLeas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学院团委</w:t>
            </w:r>
          </w:p>
          <w:p>
            <w:pPr>
              <w:adjustRightInd/>
              <w:snapToGrid/>
              <w:spacing w:after="0" w:line="220" w:lineRule="atLeast"/>
              <w:rPr>
                <w:rFonts w:ascii="方正仿宋简体" w:hAnsi="方正仿宋简体" w:eastAsia="方正仿宋简体" w:cs="方正仿宋简体"/>
              </w:rPr>
            </w:pPr>
            <w:r>
              <w:rPr>
                <w:rFonts w:hint="eastAsia" w:ascii="方正仿宋简体" w:hAnsi="方正仿宋简体" w:eastAsia="方正仿宋简体" w:cs="方正仿宋简体"/>
                <w:sz w:val="24"/>
                <w:szCs w:val="24"/>
              </w:rPr>
              <w:t>意    见</w:t>
            </w:r>
          </w:p>
        </w:tc>
        <w:tc>
          <w:tcPr>
            <w:tcW w:w="3018" w:type="dxa"/>
            <w:gridSpan w:val="4"/>
          </w:tcPr>
          <w:p>
            <w:pPr>
              <w:adjustRightInd/>
              <w:snapToGrid/>
              <w:spacing w:line="220" w:lineRule="atLeast"/>
              <w:rPr>
                <w:rFonts w:ascii="方正仿宋简体" w:hAnsi="方正仿宋简体" w:eastAsia="方正仿宋简体" w:cs="方正仿宋简体"/>
              </w:rPr>
            </w:pPr>
          </w:p>
          <w:p>
            <w:pPr>
              <w:adjustRightInd/>
              <w:snapToGrid/>
              <w:spacing w:line="220" w:lineRule="atLeast"/>
              <w:rPr>
                <w:rFonts w:ascii="方正仿宋简体" w:hAnsi="方正仿宋简体" w:eastAsia="方正仿宋简体" w:cs="方正仿宋简体"/>
              </w:rPr>
            </w:pPr>
          </w:p>
          <w:p>
            <w:pPr>
              <w:adjustRightInd/>
              <w:snapToGrid/>
              <w:spacing w:line="220" w:lineRule="atLeast"/>
              <w:rPr>
                <w:rFonts w:ascii="方正仿宋简体" w:hAnsi="方正仿宋简体" w:eastAsia="方正仿宋简体" w:cs="方正仿宋简体"/>
              </w:rPr>
            </w:pPr>
          </w:p>
          <w:p>
            <w:pPr>
              <w:tabs>
                <w:tab w:val="left" w:pos="5060"/>
              </w:tabs>
              <w:ind w:left="1032"/>
              <w:rPr>
                <w:rFonts w:ascii="方正仿宋简体" w:hAnsi="方正仿宋简体" w:eastAsia="方正仿宋简体" w:cs="方正仿宋简体"/>
              </w:rPr>
            </w:pPr>
            <w:r>
              <w:rPr>
                <w:rFonts w:hint="eastAsia" w:ascii="方正仿宋简体" w:hAnsi="方正仿宋简体" w:eastAsia="方正仿宋简体" w:cs="方正仿宋简体"/>
              </w:rPr>
              <w:t>（盖章）</w:t>
            </w:r>
          </w:p>
          <w:p>
            <w:pPr>
              <w:tabs>
                <w:tab w:val="left" w:pos="4735"/>
              </w:tabs>
              <w:ind w:left="717"/>
              <w:rPr>
                <w:rFonts w:ascii="方正仿宋简体" w:hAnsi="方正仿宋简体" w:eastAsia="方正仿宋简体" w:cs="方正仿宋简体"/>
              </w:rPr>
            </w:pPr>
            <w:r>
              <w:rPr>
                <w:rFonts w:hint="eastAsia" w:ascii="方正仿宋简体" w:hAnsi="方正仿宋简体" w:eastAsia="方正仿宋简体" w:cs="方正仿宋简体"/>
              </w:rPr>
              <w:t>年     月     日</w:t>
            </w:r>
          </w:p>
        </w:tc>
        <w:tc>
          <w:tcPr>
            <w:tcW w:w="1273" w:type="dxa"/>
            <w:gridSpan w:val="2"/>
            <w:vAlign w:val="center"/>
          </w:tcPr>
          <w:p>
            <w:pPr>
              <w:spacing w:after="0" w:line="220" w:lineRule="atLeas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所在单位党组织</w:t>
            </w:r>
          </w:p>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意 见</w:t>
            </w:r>
          </w:p>
        </w:tc>
        <w:tc>
          <w:tcPr>
            <w:tcW w:w="2885" w:type="dxa"/>
            <w:gridSpan w:val="3"/>
          </w:tcPr>
          <w:p>
            <w:pPr>
              <w:spacing w:line="220" w:lineRule="atLeast"/>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tabs>
                <w:tab w:val="left" w:pos="5060"/>
              </w:tabs>
              <w:jc w:val="cente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（盖章）</w:t>
            </w:r>
          </w:p>
          <w:p>
            <w:pPr>
              <w:tabs>
                <w:tab w:val="left" w:pos="4735"/>
              </w:tabs>
              <w:jc w:val="cente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1" w:type="dxa"/>
          <w:trHeight w:val="2480" w:hRule="atLeast"/>
          <w:jc w:val="center"/>
        </w:trPr>
        <w:tc>
          <w:tcPr>
            <w:tcW w:w="1208" w:type="dxa"/>
            <w:gridSpan w:val="2"/>
            <w:vAlign w:val="center"/>
          </w:tcPr>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校团委</w:t>
            </w:r>
          </w:p>
          <w:p>
            <w:pPr>
              <w:spacing w:after="0" w:line="220" w:lineRule="atLeas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意   见</w:t>
            </w:r>
          </w:p>
        </w:tc>
        <w:tc>
          <w:tcPr>
            <w:tcW w:w="7176" w:type="dxa"/>
            <w:gridSpan w:val="9"/>
          </w:tcPr>
          <w:p>
            <w:pPr>
              <w:spacing w:line="220" w:lineRule="atLeast"/>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tabs>
                <w:tab w:val="left" w:pos="4925"/>
              </w:tabs>
              <w:rPr>
                <w:rFonts w:ascii="方正仿宋简体" w:hAnsi="方正仿宋简体" w:eastAsia="方正仿宋简体" w:cs="方正仿宋简体"/>
              </w:rPr>
            </w:pP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（盖章）</w:t>
            </w:r>
          </w:p>
          <w:p>
            <w:pPr>
              <w:tabs>
                <w:tab w:val="left" w:pos="4705"/>
              </w:tabs>
              <w:rPr>
                <w:rFonts w:ascii="方正仿宋简体" w:hAnsi="方正仿宋简体" w:eastAsia="方正仿宋简体" w:cs="方正仿宋简体"/>
              </w:rPr>
            </w:pP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 xml:space="preserve">年      月      日 </w:t>
            </w:r>
          </w:p>
        </w:tc>
      </w:tr>
    </w:tbl>
    <w:p>
      <w:pPr>
        <w:pStyle w:val="13"/>
        <w:jc w:val="both"/>
        <w:rPr>
          <w:rFonts w:ascii="Times New Roman" w:hAnsi="Times New Roman" w:eastAsia="方正仿宋简体"/>
        </w:rPr>
      </w:pPr>
    </w:p>
    <w:sectPr>
      <w:headerReference r:id="rId4" w:type="first"/>
      <w:footerReference r:id="rId7" w:type="first"/>
      <w:footerReference r:id="rId5" w:type="default"/>
      <w:headerReference r:id="rId3" w:type="even"/>
      <w:footerReference r:id="rId6" w:type="even"/>
      <w:pgSz w:w="12240" w:h="15840"/>
      <w:pgMar w:top="1531" w:right="1418" w:bottom="1531" w:left="1418"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232350"/>
                          </w:sdtPr>
                          <w:sdtContent>
                            <w:p>
                              <w:pPr>
                                <w:pStyle w:val="3"/>
                                <w:jc w:val="center"/>
                              </w:pPr>
                              <w:r>
                                <w:rPr>
                                  <w:rFonts w:hint="eastAsia" w:asciiTheme="majorEastAsia" w:hAnsiTheme="majorEastAsia" w:eastAsiaTheme="majorEastAsia" w:cstheme="majorEastAsia"/>
                                  <w:bCs/>
                                  <w:sz w:val="28"/>
                                  <w:szCs w:val="28"/>
                                </w:rPr>
                                <w:fldChar w:fldCharType="begin"/>
                              </w:r>
                              <w:r>
                                <w:rPr>
                                  <w:rFonts w:hint="eastAsia" w:asciiTheme="majorEastAsia" w:hAnsiTheme="majorEastAsia" w:eastAsiaTheme="majorEastAsia" w:cstheme="majorEastAsia"/>
                                  <w:bCs/>
                                  <w:sz w:val="28"/>
                                  <w:szCs w:val="28"/>
                                </w:rPr>
                                <w:instrText xml:space="preserve"> PAGE   \* MERGEFORMAT </w:instrText>
                              </w:r>
                              <w:r>
                                <w:rPr>
                                  <w:rFonts w:hint="eastAsia" w:asciiTheme="majorEastAsia" w:hAnsiTheme="majorEastAsia" w:eastAsiaTheme="majorEastAsia" w:cstheme="majorEastAsia"/>
                                  <w:bCs/>
                                  <w:sz w:val="28"/>
                                  <w:szCs w:val="28"/>
                                </w:rPr>
                                <w:fldChar w:fldCharType="separate"/>
                              </w:r>
                              <w:r>
                                <w:rPr>
                                  <w:rFonts w:asciiTheme="majorEastAsia" w:hAnsiTheme="majorEastAsia" w:eastAsiaTheme="majorEastAsia" w:cstheme="majorEastAsia"/>
                                  <w:bCs/>
                                  <w:sz w:val="28"/>
                                  <w:szCs w:val="28"/>
                                </w:rPr>
                                <w:t>- 3 -</w:t>
                              </w:r>
                              <w:r>
                                <w:rPr>
                                  <w:rFonts w:hint="eastAsia" w:asciiTheme="majorEastAsia" w:hAnsiTheme="majorEastAsia" w:eastAsiaTheme="majorEastAsia" w:cstheme="majorEastAsia"/>
                                  <w:bCs/>
                                  <w:sz w:val="28"/>
                                  <w:szCs w:val="28"/>
                                </w:rPr>
                                <w:fldChar w:fldCharType="end"/>
                              </w:r>
                            </w:p>
                          </w:sdtContent>
                        </w:sd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fill on="f" focussize="0,0"/>
              <v:stroke on="f"/>
              <v:imagedata o:title=""/>
              <o:lock v:ext="edit" aspectratio="f"/>
              <v:textbox inset="0mm,0mm,0mm,0mm" style="mso-fit-shape-to-text:t;">
                <w:txbxContent>
                  <w:sdt>
                    <w:sdtPr>
                      <w:id w:val="6232350"/>
                    </w:sdtPr>
                    <w:sdtContent>
                      <w:p>
                        <w:pPr>
                          <w:pStyle w:val="3"/>
                          <w:jc w:val="center"/>
                        </w:pPr>
                        <w:r>
                          <w:rPr>
                            <w:rFonts w:hint="eastAsia" w:asciiTheme="majorEastAsia" w:hAnsiTheme="majorEastAsia" w:eastAsiaTheme="majorEastAsia" w:cstheme="majorEastAsia"/>
                            <w:bCs/>
                            <w:sz w:val="28"/>
                            <w:szCs w:val="28"/>
                          </w:rPr>
                          <w:fldChar w:fldCharType="begin"/>
                        </w:r>
                        <w:r>
                          <w:rPr>
                            <w:rFonts w:hint="eastAsia" w:asciiTheme="majorEastAsia" w:hAnsiTheme="majorEastAsia" w:eastAsiaTheme="majorEastAsia" w:cstheme="majorEastAsia"/>
                            <w:bCs/>
                            <w:sz w:val="28"/>
                            <w:szCs w:val="28"/>
                          </w:rPr>
                          <w:instrText xml:space="preserve"> PAGE   \* MERGEFORMAT </w:instrText>
                        </w:r>
                        <w:r>
                          <w:rPr>
                            <w:rFonts w:hint="eastAsia" w:asciiTheme="majorEastAsia" w:hAnsiTheme="majorEastAsia" w:eastAsiaTheme="majorEastAsia" w:cstheme="majorEastAsia"/>
                            <w:bCs/>
                            <w:sz w:val="28"/>
                            <w:szCs w:val="28"/>
                          </w:rPr>
                          <w:fldChar w:fldCharType="separate"/>
                        </w:r>
                        <w:r>
                          <w:rPr>
                            <w:rFonts w:asciiTheme="majorEastAsia" w:hAnsiTheme="majorEastAsia" w:eastAsiaTheme="majorEastAsia" w:cstheme="majorEastAsia"/>
                            <w:bCs/>
                            <w:sz w:val="28"/>
                            <w:szCs w:val="28"/>
                          </w:rPr>
                          <w:t>- 3 -</w:t>
                        </w:r>
                        <w:r>
                          <w:rPr>
                            <w:rFonts w:hint="eastAsia" w:asciiTheme="majorEastAsia" w:hAnsiTheme="majorEastAsia" w:eastAsiaTheme="majorEastAsia" w:cstheme="majorEastAsia"/>
                            <w:bCs/>
                            <w:sz w:val="28"/>
                            <w:szCs w:val="28"/>
                          </w:rPr>
                          <w:fldChar w:fldCharType="end"/>
                        </w:r>
                      </w:p>
                    </w:sdtContent>
                  </w:sdt>
                  <w:p/>
                </w:txbxContent>
              </v:textbox>
            </v:shape>
          </w:pict>
        </mc:Fallback>
      </mc:AlternateContent>
    </w:r>
  </w:p>
  <w:p>
    <w:pPr>
      <w:pStyle w:val="3"/>
      <w:tabs>
        <w:tab w:val="left" w:pos="277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51B5"/>
    <w:rsid w:val="0007163F"/>
    <w:rsid w:val="000A422E"/>
    <w:rsid w:val="000A65AA"/>
    <w:rsid w:val="000A6D01"/>
    <w:rsid w:val="00107993"/>
    <w:rsid w:val="00192DF1"/>
    <w:rsid w:val="001A224A"/>
    <w:rsid w:val="001E3327"/>
    <w:rsid w:val="001F3472"/>
    <w:rsid w:val="00221127"/>
    <w:rsid w:val="00233085"/>
    <w:rsid w:val="00241A9D"/>
    <w:rsid w:val="00250377"/>
    <w:rsid w:val="00266ECF"/>
    <w:rsid w:val="002816E7"/>
    <w:rsid w:val="0028603A"/>
    <w:rsid w:val="00291535"/>
    <w:rsid w:val="00297FB3"/>
    <w:rsid w:val="002B787A"/>
    <w:rsid w:val="002C7D9D"/>
    <w:rsid w:val="00323B43"/>
    <w:rsid w:val="003267A4"/>
    <w:rsid w:val="003531DD"/>
    <w:rsid w:val="00372896"/>
    <w:rsid w:val="00390C10"/>
    <w:rsid w:val="0039678B"/>
    <w:rsid w:val="003D1C32"/>
    <w:rsid w:val="003D37D8"/>
    <w:rsid w:val="003D48D7"/>
    <w:rsid w:val="003F3E60"/>
    <w:rsid w:val="00417276"/>
    <w:rsid w:val="00426133"/>
    <w:rsid w:val="004358AB"/>
    <w:rsid w:val="00480C05"/>
    <w:rsid w:val="0049129A"/>
    <w:rsid w:val="004D1080"/>
    <w:rsid w:val="004F1A0F"/>
    <w:rsid w:val="004F640D"/>
    <w:rsid w:val="005279A2"/>
    <w:rsid w:val="00571D99"/>
    <w:rsid w:val="00593962"/>
    <w:rsid w:val="005A5549"/>
    <w:rsid w:val="005A73C1"/>
    <w:rsid w:val="005B16F9"/>
    <w:rsid w:val="00680F1B"/>
    <w:rsid w:val="00691649"/>
    <w:rsid w:val="006E6C91"/>
    <w:rsid w:val="00713EC3"/>
    <w:rsid w:val="007335D3"/>
    <w:rsid w:val="00734454"/>
    <w:rsid w:val="0074371E"/>
    <w:rsid w:val="00754B4A"/>
    <w:rsid w:val="00762173"/>
    <w:rsid w:val="007B0D8A"/>
    <w:rsid w:val="007B3CC7"/>
    <w:rsid w:val="007D460C"/>
    <w:rsid w:val="007E3801"/>
    <w:rsid w:val="00847904"/>
    <w:rsid w:val="008807FB"/>
    <w:rsid w:val="008B7726"/>
    <w:rsid w:val="008E0792"/>
    <w:rsid w:val="008F0E4E"/>
    <w:rsid w:val="008F774C"/>
    <w:rsid w:val="00945AAB"/>
    <w:rsid w:val="0095595F"/>
    <w:rsid w:val="00955FF5"/>
    <w:rsid w:val="00961BE8"/>
    <w:rsid w:val="00966212"/>
    <w:rsid w:val="009A01ED"/>
    <w:rsid w:val="009A282D"/>
    <w:rsid w:val="009A53C2"/>
    <w:rsid w:val="009B3A4F"/>
    <w:rsid w:val="009E7493"/>
    <w:rsid w:val="009F3773"/>
    <w:rsid w:val="00A23B56"/>
    <w:rsid w:val="00A27D48"/>
    <w:rsid w:val="00A666AF"/>
    <w:rsid w:val="00AB6FB3"/>
    <w:rsid w:val="00AF136D"/>
    <w:rsid w:val="00AF613C"/>
    <w:rsid w:val="00B11B96"/>
    <w:rsid w:val="00B25CD7"/>
    <w:rsid w:val="00B324EB"/>
    <w:rsid w:val="00B33199"/>
    <w:rsid w:val="00B36D7F"/>
    <w:rsid w:val="00B46FC9"/>
    <w:rsid w:val="00B75748"/>
    <w:rsid w:val="00B95A93"/>
    <w:rsid w:val="00BD5C52"/>
    <w:rsid w:val="00BE47DC"/>
    <w:rsid w:val="00BF0A3A"/>
    <w:rsid w:val="00BF7915"/>
    <w:rsid w:val="00C62FA9"/>
    <w:rsid w:val="00CC52C2"/>
    <w:rsid w:val="00D1469D"/>
    <w:rsid w:val="00D24F3C"/>
    <w:rsid w:val="00D26836"/>
    <w:rsid w:val="00D31D50"/>
    <w:rsid w:val="00DF6510"/>
    <w:rsid w:val="00E34DAD"/>
    <w:rsid w:val="00E56A9B"/>
    <w:rsid w:val="00E6269C"/>
    <w:rsid w:val="00EB01B0"/>
    <w:rsid w:val="00EC6D1D"/>
    <w:rsid w:val="00ED4991"/>
    <w:rsid w:val="00F009ED"/>
    <w:rsid w:val="00F23D01"/>
    <w:rsid w:val="00F3654D"/>
    <w:rsid w:val="00F75A33"/>
    <w:rsid w:val="00F95F69"/>
    <w:rsid w:val="00FB2EDA"/>
    <w:rsid w:val="32CF2523"/>
    <w:rsid w:val="484B1E3E"/>
    <w:rsid w:val="51271906"/>
    <w:rsid w:val="524C2361"/>
    <w:rsid w:val="5B61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character" w:styleId="7">
    <w:name w:val="Strong"/>
    <w:qFormat/>
    <w:uiPriority w:val="0"/>
    <w:rPr>
      <w:b/>
      <w:bCs/>
    </w:rPr>
  </w:style>
  <w:style w:type="character" w:styleId="8">
    <w:name w:val="page number"/>
    <w:basedOn w:val="6"/>
    <w:uiPriority w:val="0"/>
  </w:style>
  <w:style w:type="character" w:styleId="9">
    <w:name w:val="Hyperlink"/>
    <w:basedOn w:val="6"/>
    <w:unhideWhenUsed/>
    <w:uiPriority w:val="99"/>
    <w:rPr>
      <w:color w:val="0000FF" w:themeColor="hyperlink"/>
      <w:u w:val="single"/>
      <w14:textFill>
        <w14:solidFill>
          <w14:schemeClr w14:val="hlink"/>
        </w14:solidFill>
      </w14:textFill>
    </w:rPr>
  </w:style>
  <w:style w:type="character" w:customStyle="1" w:styleId="10">
    <w:name w:val="页眉 Char"/>
    <w:basedOn w:val="6"/>
    <w:link w:val="4"/>
    <w:semiHidden/>
    <w:qFormat/>
    <w:uiPriority w:val="99"/>
    <w:rPr>
      <w:rFonts w:ascii="Tahoma" w:hAnsi="Tahoma"/>
      <w:sz w:val="18"/>
      <w:szCs w:val="18"/>
    </w:rPr>
  </w:style>
  <w:style w:type="character" w:customStyle="1" w:styleId="11">
    <w:name w:val="页脚 Char"/>
    <w:basedOn w:val="6"/>
    <w:link w:val="3"/>
    <w:uiPriority w:val="99"/>
    <w:rPr>
      <w:rFonts w:ascii="Tahoma" w:hAnsi="Tahoma"/>
      <w:sz w:val="18"/>
      <w:szCs w:val="18"/>
    </w:rPr>
  </w:style>
  <w:style w:type="character" w:customStyle="1" w:styleId="12">
    <w:name w:val="批注框文本 Char"/>
    <w:basedOn w:val="6"/>
    <w:link w:val="2"/>
    <w:semiHidden/>
    <w:qFormat/>
    <w:uiPriority w:val="99"/>
    <w:rPr>
      <w:rFonts w:ascii="Tahoma" w:hAnsi="Tahoma"/>
      <w:sz w:val="18"/>
      <w:szCs w:val="18"/>
    </w:rPr>
  </w:style>
  <w:style w:type="paragraph" w:styleId="13">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30826-82A4-4268-8601-9B1812F89591}">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Pages>
  <Words>395</Words>
  <Characters>2253</Characters>
  <Lines>18</Lines>
  <Paragraphs>5</Paragraphs>
  <TotalTime>18</TotalTime>
  <ScaleCrop>false</ScaleCrop>
  <LinksUpToDate>false</LinksUpToDate>
  <CharactersWithSpaces>2643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2019-03-25T14:15:00Z</dcterms:created>
  <dc:creator>Administrator</dc:creator>
  <cp:lastModifiedBy>Administrator</cp:lastModifiedBy>
  <cp:lastPrinted>2019-04-11T13:00:50Z</cp:lastPrinted>
  <dcterms:modified xsi:type="dcterms:W3CDTF">2019-04-11T13:01:02Z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