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  <w:t>关于举办石河子大学</w:t>
      </w:r>
      <w:bookmarkStart w:id="0" w:name="_Hlk71296508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  <w:t>“我爱我的祖国·共绽团结之花”民族团结朗诵比赛</w:t>
      </w:r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</w:rPr>
        <w:t>通知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各学院团委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学生会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，直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、附属单位团委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学生会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为进一步强化广大团员青年积极参与石河子大学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争创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全国民族团结进步示范单位的责任意识，丰富团员青年的校园文化生活，营造青春向上的校园氛围，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不断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铸牢中华民族共同体意识，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石河子大学团委、石河子大学学生会决定举办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shd w:val="clear" w:color="auto" w:fill="auto"/>
        </w:rPr>
        <w:t>“我爱我的祖国·共绽团结之花”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民族团结朗诵比赛。现将具体事宜通知如下：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一、活动主题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我爱我的祖国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shd w:val="clear" w:color="auto" w:fill="auto"/>
        </w:rPr>
        <w:t>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共绽团结之花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二、组织单位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主办单位：石河子大学团委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 xml:space="preserve">          石河子大学学生会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承办单位：化学化工学院团委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化学化工学院学生会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三、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时间地点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（一）初赛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时间：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2021年5月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29日 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地点：化学化工学院基础实验楼学术报告厅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2021年6月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地点：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中区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基础实验楼五楼大厅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四、活动对象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全校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师生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五、参赛要求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参赛作品需紧紧围绕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shd w:val="clear" w:color="auto" w:fill="auto"/>
        </w:rPr>
        <w:t>“我爱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shd w:val="clear" w:color="auto" w:fill="auto"/>
          <w:lang w:val="en-US" w:eastAsia="zh-CN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shd w:val="clear" w:color="auto" w:fill="auto"/>
        </w:rPr>
        <w:t>的祖国·共绽团结之花”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主题，能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生动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展现各民族团结友爱，弘扬时代主旋律，积极传递正能量，具体要求为：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个人、组合形式不限，原则上每组不超过6人。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时长控制在5分钟以内，允许配乐、视频等其他辅助表现形式。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各学院自行选拔初赛选手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鼓励结对师生共同参与，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鼓励选手在朗诵的基础上加入多元化的舞台表现，以充分体现作品内涵，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呈现形式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活泼新颖，特色鲜明为佳。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决赛分为两轮，第一轮为指定朗诵篇目（后续通知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，第二轮为自选篇目朗诵，具体要求同初赛。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六、奖项设置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大赛分别设置一等奖1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、二等奖2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、三等奖3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、优秀奖若干。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shd w:val="clear" w:color="auto" w:fill="auto"/>
        </w:rPr>
        <w:t>七、报名方式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请各学院在5月24日前将报名表（附件1）发送至</w: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"mailto:hxhgxyxsh2005@163.com" </w:instrText>
      </w:r>
      <w:r>
        <w:rPr>
          <w:rFonts w:hint="default" w:ascii="Times New Roman" w:hAnsi="Times New Roman" w:eastAsia="方正仿宋简体" w:cs="Times New Roman"/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hxhgxyxsh2005@163.com</w:t>
      </w:r>
      <w:r>
        <w:rPr>
          <w:rStyle w:val="5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具体事宜可加入QQ交流群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675194712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联系人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val="en-US" w:eastAsia="zh-CN"/>
        </w:rPr>
        <w:t>及电话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  <w:t>：王安东    0993-2057275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附件：“我爱我的祖国·共绽团结之花”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民族团结朗诵比赛报名表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共青团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石河子大学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委员会         石河子大学学生会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日</w:t>
      </w: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  <w:t>附件：</w:t>
      </w:r>
    </w:p>
    <w:p>
      <w:pPr>
        <w:shd w:val="clear" w:fill="FFFFFF" w:themeFill="background1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32"/>
          <w:szCs w:val="32"/>
          <w:highlight w:val="none"/>
          <w:shd w:val="clear" w:color="auto" w:fill="auto"/>
        </w:rPr>
        <w:t>“我爱我的祖国·共绽团结之花”民族团结朗诵比赛报名表</w:t>
      </w:r>
    </w:p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bCs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bCs/>
          <w:color w:val="000000"/>
          <w:sz w:val="28"/>
          <w:szCs w:val="28"/>
          <w:highlight w:val="none"/>
          <w:shd w:val="clear" w:color="auto" w:fill="auto"/>
        </w:rPr>
        <w:t>填表人：                             填表时间：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96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参赛</w:t>
            </w: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形式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姓名：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院系班级：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电话：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人数: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领队姓名：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电话：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朗诵篇目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朗诵形式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篇目</w:t>
            </w: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内容</w:t>
            </w:r>
          </w:p>
          <w:p>
            <w:pPr>
              <w:shd w:val="clear" w:fill="FFFFFF" w:themeFill="background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  <w:t>附录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  <w:p>
            <w:pPr>
              <w:shd w:val="clear" w:fill="FFFFFF" w:themeFill="background1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shd w:val="clear" w:fill="FFFFFF" w:themeFill="background1"/>
        <w:jc w:val="left"/>
        <w:rPr>
          <w:rFonts w:ascii="Times New Roman" w:hAnsi="Times New Roman" w:eastAsia="仿宋_GB2312" w:cs="Times New Roman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eastAsia="仿宋_GB2312" w:cs="Times New Roman"/>
          <w:b/>
          <w:sz w:val="24"/>
          <w:szCs w:val="24"/>
          <w:highlight w:val="none"/>
          <w:shd w:val="clear" w:color="auto" w:fill="auto"/>
        </w:rPr>
        <w:t>备注：</w:t>
      </w:r>
      <w:r>
        <w:rPr>
          <w:rFonts w:ascii="Times New Roman" w:hAnsi="Times New Roman" w:eastAsia="仿宋_GB2312" w:cs="Times New Roman"/>
          <w:sz w:val="24"/>
          <w:szCs w:val="24"/>
          <w:highlight w:val="none"/>
          <w:shd w:val="clear" w:color="auto" w:fill="auto"/>
        </w:rPr>
        <w:t>根据朗诵形式，可提前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highlight w:val="none"/>
          <w:shd w:val="clear" w:color="auto" w:fill="auto"/>
        </w:rPr>
        <w:t>自行准备好服饰、道具、配乐、配舞等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highlight w:val="none"/>
          <w:shd w:val="clear" w:color="auto" w:fill="auto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62"/>
    <w:rsid w:val="00036BA8"/>
    <w:rsid w:val="00312DA7"/>
    <w:rsid w:val="004356C5"/>
    <w:rsid w:val="00453D5A"/>
    <w:rsid w:val="00583D80"/>
    <w:rsid w:val="00594823"/>
    <w:rsid w:val="00643289"/>
    <w:rsid w:val="00657C78"/>
    <w:rsid w:val="00AC5D84"/>
    <w:rsid w:val="00AF1299"/>
    <w:rsid w:val="00B0683B"/>
    <w:rsid w:val="00DB29E9"/>
    <w:rsid w:val="00E07762"/>
    <w:rsid w:val="055C743C"/>
    <w:rsid w:val="0A67524C"/>
    <w:rsid w:val="0ACE3531"/>
    <w:rsid w:val="0AF162EA"/>
    <w:rsid w:val="0C65462D"/>
    <w:rsid w:val="10006D73"/>
    <w:rsid w:val="116136B5"/>
    <w:rsid w:val="15F17933"/>
    <w:rsid w:val="183C5663"/>
    <w:rsid w:val="202241A5"/>
    <w:rsid w:val="2343090A"/>
    <w:rsid w:val="26465905"/>
    <w:rsid w:val="3AB7333F"/>
    <w:rsid w:val="3D4A3856"/>
    <w:rsid w:val="45A2239E"/>
    <w:rsid w:val="48DA439B"/>
    <w:rsid w:val="5404722F"/>
    <w:rsid w:val="5DE14767"/>
    <w:rsid w:val="631413E6"/>
    <w:rsid w:val="66F714CB"/>
    <w:rsid w:val="6D54365F"/>
    <w:rsid w:val="6DB41DAE"/>
    <w:rsid w:val="70990699"/>
    <w:rsid w:val="722244F9"/>
    <w:rsid w:val="73373A47"/>
    <w:rsid w:val="79A41F8F"/>
    <w:rsid w:val="7AB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895</Characters>
  <Lines>7</Lines>
  <Paragraphs>2</Paragraphs>
  <TotalTime>57</TotalTime>
  <ScaleCrop>false</ScaleCrop>
  <LinksUpToDate>false</LinksUpToDate>
  <CharactersWithSpaces>950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2021-05-07T07:47:00Z</dcterms:created>
  <dc:creator>王 煜隆</dc:creator>
  <cp:lastModifiedBy>多学许乐，不学范闲</cp:lastModifiedBy>
  <cp:lastPrinted>2021-05-18T12:35:38Z</cp:lastPrinted>
  <dcterms:modified xsi:type="dcterms:W3CDTF">2021-05-18T12:55:10Z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209142865_cloud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D795DED4FF354526B291141BC01E2FE2</vt:lpwstr>
  </property>
</Properties>
</file>