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eastAsia="方正仿宋简体"/>
          <w:sz w:val="48"/>
          <w:szCs w:val="48"/>
        </w:rPr>
      </w:pPr>
    </w:p>
    <w:p>
      <w:pPr>
        <w:autoSpaceDE w:val="0"/>
        <w:adjustRightInd w:val="0"/>
        <w:snapToGrid w:val="0"/>
        <w:jc w:val="center"/>
        <w:rPr>
          <w:rFonts w:eastAsia="方正仿宋简体"/>
          <w:sz w:val="22"/>
          <w:szCs w:val="22"/>
        </w:rPr>
      </w:pPr>
      <w:r>
        <w:rPr>
          <w:rFonts w:eastAsia="方正仿宋简体"/>
          <w:sz w:val="22"/>
          <w:szCs w:val="22"/>
        </w:rPr>
        <w:t xml:space="preserve"> </w:t>
      </w:r>
    </w:p>
    <w:p>
      <w:pPr>
        <w:adjustRightInd w:val="0"/>
        <w:snapToGrid w:val="0"/>
        <w:spacing w:line="540" w:lineRule="exact"/>
        <w:jc w:val="center"/>
        <w:rPr>
          <w:rFonts w:eastAsia="方正仿宋简体"/>
          <w:sz w:val="32"/>
        </w:rPr>
      </w:pPr>
      <w:r>
        <w:rPr>
          <w:rFonts w:hint="eastAsia" w:eastAsia="方正仿宋简体"/>
          <w:sz w:val="32"/>
          <w:lang w:val="en-US" w:eastAsia="zh-CN"/>
        </w:rPr>
        <w:t>石大</w:t>
      </w:r>
      <w:r>
        <w:rPr>
          <w:rFonts w:eastAsia="方正仿宋简体"/>
          <w:sz w:val="32"/>
        </w:rPr>
        <w:t>团</w:t>
      </w:r>
      <w:r>
        <w:rPr>
          <w:rFonts w:hint="eastAsia" w:eastAsia="方正仿宋简体"/>
          <w:sz w:val="32"/>
        </w:rPr>
        <w:t>联</w:t>
      </w:r>
      <w:r>
        <w:rPr>
          <w:rFonts w:eastAsia="方正仿宋简体"/>
          <w:sz w:val="32"/>
        </w:rPr>
        <w:t>发〔20</w:t>
      </w:r>
      <w:r>
        <w:rPr>
          <w:rFonts w:hint="eastAsia" w:eastAsia="方正仿宋简体"/>
          <w:sz w:val="32"/>
        </w:rPr>
        <w:t>2</w:t>
      </w:r>
      <w:r>
        <w:rPr>
          <w:rFonts w:hint="eastAsia" w:eastAsia="方正仿宋简体"/>
          <w:sz w:val="32"/>
          <w:lang w:val="en-US" w:eastAsia="zh-CN"/>
        </w:rPr>
        <w:t>3</w:t>
      </w:r>
      <w:r>
        <w:rPr>
          <w:rFonts w:eastAsia="方正仿宋简体"/>
          <w:sz w:val="32"/>
        </w:rPr>
        <w:t>〕</w:t>
      </w:r>
      <w:r>
        <w:rPr>
          <w:rFonts w:hint="eastAsia" w:eastAsia="方正仿宋简体"/>
          <w:sz w:val="32"/>
          <w:lang w:val="en-US" w:eastAsia="zh-CN"/>
        </w:rPr>
        <w:t>3</w:t>
      </w:r>
      <w:r>
        <w:rPr>
          <w:rFonts w:eastAsia="方正仿宋简体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default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  <w:t>关于举办石河子大学第十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  <w:lang w:val="en-US" w:eastAsia="zh-CN"/>
        </w:rPr>
        <w:t>一</w:t>
      </w:r>
      <w:r>
        <w:rPr>
          <w:rFonts w:hint="default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  <w:t>届“博辩青春”大学生辩论赛的通</w:t>
      </w:r>
      <w:bookmarkStart w:id="0" w:name="_GoBack"/>
      <w:bookmarkEnd w:id="0"/>
      <w:r>
        <w:rPr>
          <w:rFonts w:hint="default" w:ascii="方正大标宋简体" w:hAnsi="方正大标宋简体" w:eastAsia="方正大标宋简体" w:cs="方正大标宋简体"/>
          <w:b w:val="0"/>
          <w:bCs w:val="0"/>
          <w:sz w:val="44"/>
          <w:szCs w:val="44"/>
          <w:highlight w:val="none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</w:rPr>
        <w:t>各学院团委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学生会、研究生会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</w:rPr>
        <w:t>，附属单位团委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/>
        </w:rPr>
        <w:t>学生会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为深入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学习宣传贯彻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党的二十大精神，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学习贯彻习近平新时代中国特色社会主义思想，引导石大学子自信自强、守正创新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踔厉奋发、勇毅前行，努力成长为爱国爱疆、担当奉献的社会主义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合格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建设者和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可靠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接班人，营造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锐意进取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、明礼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尚德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的校园文化氛围。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团委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、法学院</w:t>
      </w:r>
      <w:r>
        <w:rPr>
          <w:rFonts w:hint="eastAsia" w:eastAsia="方正仿宋简体" w:cs="Times New Roman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校学生会、校研究生会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决定举办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石河子大学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第十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届</w:t>
      </w:r>
      <w:r>
        <w:rPr>
          <w:rFonts w:hint="eastAsia" w:eastAsia="方正仿宋简体" w:cs="Times New Roman"/>
          <w:sz w:val="32"/>
          <w:szCs w:val="32"/>
          <w:lang w:eastAsia="zh-CN"/>
        </w:rPr>
        <w:t>“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博辩青春</w:t>
      </w:r>
      <w:r>
        <w:rPr>
          <w:rFonts w:hint="eastAsia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大学生辩论赛。现将有关事宜通知如下：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简体" w:cs="Times New Roman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永远跟党走 博辩向未来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组织</w:t>
      </w: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主办单位：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共青团石河子大学委员会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default"/>
        </w:rPr>
      </w:pPr>
      <w:r>
        <w:rPr>
          <w:rFonts w:hint="eastAsia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石河子大学法学院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石河子大学学生会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石河子大学研究生会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承办单位：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共青团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石河子大学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石河子大学法学院学生会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石河子大学法学院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研究生分会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石河子大学辩论队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石河子大学法学院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阳光文学社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以各学院为单位组队参赛；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每支参赛团队由4名辩手组成（可有4名后备辩手）；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各参赛团队队员必须是本学院在籍学生。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、时间安排及赛程事宜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——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（二）赛程安排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</w:rPr>
        <w:t>本次比赛设置初赛、复赛和决赛三个环节，具体内容如下</w:t>
      </w:r>
      <w:r>
        <w:rPr>
          <w:rFonts w:hint="eastAsia" w:eastAsia="方正仿宋简体" w:cs="Times New Roman"/>
          <w:color w:val="auto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初赛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采取淘汰制，每2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或3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支参赛团队为1组，分组情况抽签决定，小组胜出者晋级复赛。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同为1组的3支队伍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进行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循环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赛，根据胜负数决出1支团队晋级复赛，如胜负数一致，则根据胜负关系决出晋级队，如胜负关系无法决出晋级队，则根据3支团队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循环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赛总票数决出晋级队。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复赛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—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采取淘汰制，晋级复赛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的8支队伍，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每2支为1组，分组情况抽签决定，小组胜出者晋级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半决赛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半决赛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晋级半决赛的4支团队抽签决定分组，每2支团队为1组，胜出的2支团队进入决赛争夺冠军，其余2支团队进入决赛争夺季军。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决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赛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冠亚季殿争夺赛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ind w:left="0" w:leftChars="0" w:firstLine="640" w:firstLineChars="200"/>
        <w:jc w:val="both"/>
        <w:rPr>
          <w:rFonts w:hint="eastAsia" w:eastAsia="方正仿宋简体"/>
          <w:b w:val="0"/>
          <w:bCs w:val="0"/>
          <w:lang w:val="en-US" w:eastAsia="zh-CN"/>
        </w:rPr>
      </w:pP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如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参赛团队数量或其他原因导致赛程无法正常进行，在参照原有赛程的前提下，组委会将对赛程进行适时调整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活动</w:t>
      </w: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>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本届辩论赛与往届不同，辩论赛比赛规则略有改动，具体内容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另行通知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>（二）参赛方式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请各学院按要求准确填写报名表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（见附件）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，将报名表电子版于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日18:00前发送至邮箱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2563309060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@qq.com，并请各代表队领队加入比赛通知</w:t>
      </w:r>
      <w:r>
        <w:rPr>
          <w:rFonts w:hint="eastAsia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群：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673836545。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六</w:t>
      </w:r>
      <w:r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团队奖：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冠军团队1支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亚军团队1支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季军团队1支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殿军团队1支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最佳风采团队2支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个人奖：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设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最佳辩手若干名；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另根据赛事组织情况设优秀组织奖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highlight w:val="none"/>
          <w:lang w:val="en-US" w:eastAsia="zh-CN" w:bidi="ar-SA"/>
        </w:rPr>
        <w:t>七、联系人及方式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简体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  <w:t>李欣桐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简体" w:cs="Times New Roman"/>
          <w:spacing w:val="0"/>
          <w:kern w:val="2"/>
          <w:sz w:val="32"/>
          <w:szCs w:val="32"/>
          <w:lang w:val="en-US" w:eastAsia="zh-CN"/>
        </w:rPr>
        <w:t>18299380083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spacing w:val="0"/>
          <w:kern w:val="2"/>
          <w:sz w:val="32"/>
          <w:szCs w:val="32"/>
          <w:lang w:val="en-US" w:eastAsia="zh-CN"/>
        </w:rPr>
        <w:t>杨毅铭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/>
        </w:rPr>
        <w:t xml:space="preserve">   1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/>
        </w:rPr>
        <w:t>8211928161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/>
        </w:rPr>
        <w:t>宁宇翔   17534753961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eastAsia="方正仿宋简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eastAsia="方正仿宋简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default" w:eastAsia="方正仿宋简体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石河子大学第十一届“博辩青春”大学生辩论赛</w:t>
      </w:r>
      <w:r>
        <w:rPr>
          <w:rFonts w:hint="default" w:eastAsia="方正仿宋简体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报名表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  <w:t>共青团</w:t>
      </w: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bidi="ar"/>
        </w:rPr>
        <w:t>石河子大学</w:t>
      </w: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  <w:t xml:space="preserve">委员会      石河子大学法学院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60" w:lineRule="exact"/>
        <w:jc w:val="center"/>
        <w:textAlignment w:val="auto"/>
        <w:rPr>
          <w:rFonts w:hint="default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highlight w:val="none"/>
          <w:lang w:val="en-US" w:eastAsia="zh-CN" w:bidi="ar"/>
        </w:rPr>
        <w:t xml:space="preserve">石河子大学学生会        石河子大学研究生会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pacing w:val="0"/>
          <w:kern w:val="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</w:rPr>
        <w:t>年</w:t>
      </w:r>
      <w:r>
        <w:rPr>
          <w:rFonts w:hint="eastAsia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</w:rPr>
        <w:t>月</w:t>
      </w:r>
      <w:r>
        <w:rPr>
          <w:rFonts w:hint="eastAsia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仿宋_GB2312" w:hAnsi="宋体" w:eastAsia="仿宋_GB2312"/>
          <w:kern w:val="0"/>
          <w:sz w:val="28"/>
        </w:rPr>
      </w:pPr>
    </w:p>
    <w:p>
      <w:pPr>
        <w:rPr>
          <w:rFonts w:hint="eastAsia" w:ascii="仿宋_GB2312" w:hAnsi="宋体" w:eastAsia="仿宋_GB2312"/>
          <w:kern w:val="0"/>
          <w:sz w:val="28"/>
          <w:lang w:val="en-US" w:eastAsia="zh-CN"/>
        </w:rPr>
      </w:pPr>
    </w:p>
    <w:p>
      <w:pPr>
        <w:rPr>
          <w:rFonts w:hint="eastAsia" w:ascii="仿宋_GB2312" w:hAnsi="宋体" w:eastAsia="仿宋_GB2312"/>
          <w:kern w:val="0"/>
          <w:sz w:val="28"/>
          <w:lang w:val="en-US" w:eastAsia="zh-CN"/>
        </w:rPr>
      </w:pPr>
    </w:p>
    <w:p>
      <w:pPr>
        <w:rPr>
          <w:rFonts w:hint="eastAsia" w:ascii="仿宋_GB2312" w:hAnsi="宋体" w:eastAsia="仿宋_GB2312"/>
          <w:kern w:val="0"/>
          <w:sz w:val="28"/>
          <w:lang w:val="en-US" w:eastAsia="zh-CN"/>
        </w:rPr>
      </w:pPr>
    </w:p>
    <w:p>
      <w:pPr>
        <w:rPr>
          <w:rFonts w:hint="eastAsia" w:ascii="仿宋_GB2312" w:hAnsi="宋体" w:eastAsia="仿宋_GB2312"/>
          <w:kern w:val="0"/>
          <w:sz w:val="28"/>
          <w:lang w:val="en-US" w:eastAsia="zh-CN"/>
        </w:rPr>
      </w:pPr>
    </w:p>
    <w:p>
      <w:pPr>
        <w:spacing w:line="540" w:lineRule="exact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  <w:highlight w:val="none"/>
          <w:lang w:val="en-US" w:eastAsia="zh-CN"/>
        </w:rPr>
        <w:t>石河子大学第十一届“博辩青春”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  <w:highlight w:val="none"/>
          <w:lang w:val="en-US" w:eastAsia="zh-CN"/>
        </w:rPr>
        <w:t>大学生辩论赛报名表</w:t>
      </w:r>
    </w:p>
    <w:tbl>
      <w:tblPr>
        <w:tblStyle w:val="7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839"/>
        <w:gridCol w:w="919"/>
        <w:gridCol w:w="462"/>
        <w:gridCol w:w="2412"/>
        <w:gridCol w:w="2644"/>
      </w:tblGrid>
      <w:tr>
        <w:trPr>
          <w:cantSplit/>
          <w:trHeight w:val="909" w:hRule="atLeast"/>
          <w:jc w:val="center"/>
        </w:trPr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代表队名称（学院）</w:t>
            </w:r>
          </w:p>
        </w:tc>
        <w:tc>
          <w:tcPr>
            <w:tcW w:w="6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成 员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姓  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性 别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院 系 及 专 业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学  号</w:t>
            </w: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一 辩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二 辩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三 辩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四 辩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候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补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人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员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 xml:space="preserve">领 队    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联系电话</w:t>
            </w:r>
          </w:p>
        </w:tc>
        <w:tc>
          <w:tcPr>
            <w:tcW w:w="5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rPr>
          <w:cantSplit/>
          <w:trHeight w:val="3423" w:hRule="atLeast"/>
          <w:jc w:val="center"/>
        </w:trPr>
        <w:tc>
          <w:tcPr>
            <w:tcW w:w="9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lang w:val="en-US" w:eastAsia="zh-CN"/>
              </w:rPr>
              <w:t>代表队宣言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</w:rPr>
              <w:t>：</w:t>
            </w:r>
          </w:p>
          <w:p>
            <w:pPr>
              <w:spacing w:line="360" w:lineRule="auto"/>
              <w:ind w:firstLine="420" w:firstLineChars="200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</w:tc>
      </w:tr>
    </w:tbl>
    <w:p>
      <w:pPr>
        <w:tabs>
          <w:tab w:val="left" w:pos="2599"/>
        </w:tabs>
        <w:bidi w:val="0"/>
        <w:jc w:val="left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lang w:val="en-US" w:eastAsia="zh-CN"/>
        </w:rPr>
      </w:pPr>
    </w:p>
    <w:p>
      <w:pPr>
        <w:adjustRightInd w:val="0"/>
        <w:snapToGrid w:val="0"/>
        <w:spacing w:line="560" w:lineRule="exact"/>
        <w:ind w:left="302" w:leftChars="144" w:firstLine="28" w:firstLineChars="9"/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pt;width:441pt;z-index:251660288;mso-width-relative:page;mso-height-relative:page;" filled="f" stroked="t" coordsize="21600,21600" o:gfxdata="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IDTw70QAA&#10;AAQBAAAPAAAAAAAAAAEAIAAAADgAAABkcnMvZG93bnJldi54bWxQSwECFAAUAAAACACHTuJA3tjd&#10;YNYBAACcAwAADgAAAAAAAAABACAAAAA2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石河子大学团委                 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</w:rPr>
        <w:t>月</w:t>
      </w:r>
      <w:r>
        <w:rPr>
          <w:rFonts w:hint="eastAsia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</w:rPr>
        <w:t>日印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5" w:lineRule="auto"/>
        <w:textAlignment w:val="auto"/>
        <w:rPr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95pt;height:0pt;width:441pt;z-index:251661312;mso-width-relative:page;mso-height-relative:page;" filled="f" stroked="t" coordsize="21600,21600" o:gfxdata="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EXG6qXS&#10;AAAABAEAAA8AAAAAAAAAAQAgAAAAOAAAAGRycy9kb3ducmV2LnhtbFBLAQIUABQAAAAIAIdO4kDN&#10;xSxd1wEAAJwDAAAOAAAAAAAAAAEAIAAAAD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5" w:type="first"/>
      <w:headerReference r:id="rId3" w:type="default"/>
      <w:footerReference r:id="rId4" w:type="default"/>
      <w:pgSz w:w="11906" w:h="16838"/>
      <w:pgMar w:top="1304" w:right="1800" w:bottom="1440" w:left="1800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2312">
    <w:altName w:val="方正仿宋_GBK"/>
    <w:panose1 w:val="02000000000000000000"/>
    <w:charset w:val="7A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大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U02Z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ZTTZ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61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3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TzIJc0gAAAAQBAAAPAAAAAAAAAAEA&#10;IAAAADgAAABkcnMvZG93bnJldi54bWxQSwECFAAUAAAACACHTuJAfrgvnDgCAABkBAAADgAAAAAA&#10;AAABACAAAAA3AQAAZHJzL2Uyb0RvYy54bWxQSwUGAAAAAAYABgBZAQAA4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ZmIwYzVmNzgwYWRjN2FiYjRhOWY4OTI2M2ZhZTYifQ=="/>
  </w:docVars>
  <w:rsids>
    <w:rsidRoot w:val="26F84E3A"/>
    <w:rsid w:val="04ED23F9"/>
    <w:rsid w:val="0CFB767D"/>
    <w:rsid w:val="1D9224BC"/>
    <w:rsid w:val="25067240"/>
    <w:rsid w:val="26F84E3A"/>
    <w:rsid w:val="2D4369B9"/>
    <w:rsid w:val="2FB747DD"/>
    <w:rsid w:val="35511D8F"/>
    <w:rsid w:val="3D2D6C8D"/>
    <w:rsid w:val="517C4B19"/>
    <w:rsid w:val="55400BD7"/>
    <w:rsid w:val="5E4843B7"/>
    <w:rsid w:val="60AA20C1"/>
    <w:rsid w:val="6D747CDF"/>
    <w:rsid w:val="75F21C13"/>
    <w:rsid w:val="76BC5756"/>
    <w:rsid w:val="7A4C2636"/>
    <w:rsid w:val="7C61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0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jc w:val="center"/>
    </w:pPr>
    <w:rPr>
      <w:rFonts w:ascii="方正仿宋_GB2312" w:hAnsi="Times New Roman" w:eastAsia="方正仿宋_GB2312" w:cs="Times New Roman"/>
      <w:b/>
      <w:bCs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1178</Words>
  <Characters>1262</Characters>
  <Lines>0</Lines>
  <Paragraphs>0</Paragraphs>
  <TotalTime>12</TotalTime>
  <ScaleCrop>false</ScaleCrop>
  <LinksUpToDate>false</LinksUpToDate>
  <CharactersWithSpaces>1342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2023-03-16T15:58:00Z</dcterms:created>
  <dc:creator>Administrator</dc:creator>
  <cp:lastModifiedBy>橙子</cp:lastModifiedBy>
  <cp:lastPrinted>2023-03-20T17:16:00Z</cp:lastPrinted>
  <dcterms:modified xsi:type="dcterms:W3CDTF">2023-03-21T17:12:47Z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7450A115CA261F2A0F75196427743B93</vt:lpwstr>
  </property>
</Properties>
</file>