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20" w:lineRule="exact"/>
        <w:ind w:firstLine="640" w:firstLineChars="200"/>
        <w:jc w:val="center"/>
        <w:textAlignment w:val="auto"/>
        <w:rPr>
          <w:rFonts w:hint="eastAsia" w:ascii="Times New Roman" w:hAnsi="Times New Roman" w:eastAsia="方正仿宋简体" w:cs="仿宋_GB2312"/>
          <w:bCs/>
          <w:sz w:val="32"/>
          <w:szCs w:val="32"/>
          <w:lang w:val="en-US" w:eastAsia="en-US"/>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center"/>
        <w:textAlignment w:val="auto"/>
        <w:rPr>
          <w:rFonts w:hint="eastAsia" w:ascii="Times New Roman" w:hAnsi="Times New Roman" w:eastAsia="方正仿宋简体" w:cs="仿宋_GB2312"/>
          <w:bCs/>
          <w:sz w:val="32"/>
          <w:szCs w:val="32"/>
          <w:lang w:val="en-US" w:eastAsia="en-US"/>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center"/>
        <w:textAlignment w:val="auto"/>
        <w:rPr>
          <w:rFonts w:hint="eastAsia" w:ascii="Times New Roman" w:hAnsi="Times New Roman" w:eastAsia="方正仿宋简体" w:cs="仿宋_GB2312"/>
          <w:bCs/>
          <w:sz w:val="32"/>
          <w:szCs w:val="32"/>
          <w:lang w:val="en-US" w:eastAsia="en-US"/>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center"/>
        <w:textAlignment w:val="auto"/>
        <w:rPr>
          <w:rFonts w:hint="eastAsia" w:ascii="Times New Roman" w:hAnsi="Times New Roman" w:eastAsia="方正仿宋简体" w:cs="仿宋_GB2312"/>
          <w:bCs/>
          <w:sz w:val="32"/>
          <w:szCs w:val="32"/>
          <w:lang w:val="en-US" w:eastAsia="en-US"/>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center"/>
        <w:textAlignment w:val="auto"/>
        <w:rPr>
          <w:rFonts w:hint="eastAsia" w:ascii="Times New Roman" w:hAnsi="Times New Roman" w:eastAsia="方正仿宋简体" w:cs="仿宋_GB2312"/>
          <w:bCs/>
          <w:sz w:val="32"/>
          <w:szCs w:val="32"/>
          <w:lang w:val="en-US" w:eastAsia="en-US"/>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center"/>
        <w:textAlignment w:val="auto"/>
        <w:rPr>
          <w:rFonts w:hint="eastAsia" w:ascii="Times New Roman" w:hAnsi="Times New Roman" w:eastAsia="方正仿宋简体" w:cs="仿宋_GB2312"/>
          <w:bCs/>
          <w:sz w:val="32"/>
          <w:szCs w:val="32"/>
          <w:lang w:val="en-US" w:eastAsia="en-US"/>
        </w:rPr>
      </w:pP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Times New Roman" w:hAnsi="Times New Roman" w:eastAsia="方正仿宋简体" w:cs="仿宋_GB2312"/>
          <w:bCs/>
          <w:sz w:val="32"/>
          <w:szCs w:val="32"/>
          <w:lang w:val="en-US" w:eastAsia="en-US"/>
        </w:rPr>
      </w:pPr>
      <w:r>
        <w:rPr>
          <w:rFonts w:hint="eastAsia" w:ascii="Times New Roman" w:hAnsi="Times New Roman" w:eastAsia="方正仿宋简体" w:cs="仿宋_GB2312"/>
          <w:bCs/>
          <w:sz w:val="32"/>
          <w:szCs w:val="32"/>
          <w:lang w:val="en-US" w:eastAsia="en-US"/>
        </w:rPr>
        <w:t>石大团发〔202</w:t>
      </w:r>
      <w:r>
        <w:rPr>
          <w:rFonts w:hint="eastAsia" w:ascii="Times New Roman" w:hAnsi="Times New Roman" w:eastAsia="方正仿宋简体" w:cs="仿宋_GB2312"/>
          <w:bCs/>
          <w:sz w:val="32"/>
          <w:szCs w:val="32"/>
          <w:lang w:val="en-US" w:eastAsia="zh-CN"/>
        </w:rPr>
        <w:t>1</w:t>
      </w:r>
      <w:r>
        <w:rPr>
          <w:rFonts w:hint="eastAsia" w:ascii="Times New Roman" w:hAnsi="Times New Roman" w:eastAsia="方正仿宋简体" w:cs="仿宋_GB2312"/>
          <w:bCs/>
          <w:sz w:val="32"/>
          <w:szCs w:val="32"/>
          <w:lang w:val="en-US" w:eastAsia="en-US"/>
        </w:rPr>
        <w:t>〕</w:t>
      </w:r>
      <w:r>
        <w:rPr>
          <w:rFonts w:hint="eastAsia" w:ascii="Times New Roman" w:hAnsi="Times New Roman" w:eastAsia="方正仿宋简体" w:cs="仿宋_GB2312"/>
          <w:bCs/>
          <w:sz w:val="32"/>
          <w:szCs w:val="32"/>
          <w:lang w:val="en-US" w:eastAsia="zh-CN"/>
        </w:rPr>
        <w:t>4</w:t>
      </w:r>
      <w:r>
        <w:rPr>
          <w:rFonts w:hint="eastAsia" w:ascii="Times New Roman" w:hAnsi="Times New Roman" w:eastAsia="方正仿宋简体" w:cs="仿宋_GB2312"/>
          <w:bCs/>
          <w:sz w:val="32"/>
          <w:szCs w:val="32"/>
          <w:lang w:val="en-US" w:eastAsia="en-US"/>
        </w:rPr>
        <w:t>号</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center"/>
        <w:textAlignment w:val="auto"/>
        <w:rPr>
          <w:rFonts w:hint="eastAsia" w:ascii="Times New Roman" w:hAnsi="Times New Roman" w:eastAsia="方正仿宋简体" w:cs="仿宋_GB2312"/>
          <w:bCs/>
          <w:sz w:val="32"/>
          <w:szCs w:val="32"/>
          <w:lang w:val="en-US" w:eastAsia="en-US"/>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center"/>
        <w:textAlignment w:val="auto"/>
        <w:rPr>
          <w:rFonts w:hint="eastAsia" w:ascii="Times New Roman" w:hAnsi="Times New Roman" w:eastAsia="方正仿宋简体" w:cs="仿宋_GB2312"/>
          <w:bCs/>
          <w:sz w:val="32"/>
          <w:szCs w:val="32"/>
          <w:lang w:val="en-US" w:eastAsia="en-US"/>
        </w:rPr>
      </w:pPr>
    </w:p>
    <w:p>
      <w:pPr>
        <w:adjustRightInd w:val="0"/>
        <w:snapToGrid w:val="0"/>
        <w:spacing w:line="560"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石河子大学共青团2021年工作要点</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方正仿宋简体" w:cs="仿宋_GB2312"/>
          <w:bCs/>
          <w:sz w:val="32"/>
          <w:szCs w:val="32"/>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方正仿宋简体" w:cs="仿宋_GB2312"/>
          <w:bCs/>
          <w:sz w:val="32"/>
          <w:szCs w:val="32"/>
        </w:rPr>
      </w:pPr>
      <w:r>
        <w:rPr>
          <w:rFonts w:hint="eastAsia" w:ascii="Times New Roman" w:hAnsi="Times New Roman" w:eastAsia="方正仿宋简体" w:cs="仿宋_GB2312"/>
          <w:bCs/>
          <w:sz w:val="32"/>
          <w:szCs w:val="32"/>
        </w:rPr>
        <w:t>2021年学校共青团工作的总体思路是：以习近平新时代中国特色社会主义思想为指导，全面贯彻党的十九大和十九届二中、三中、四中、五中全会精神，深入贯彻第三次中央新疆工作座谈会精神，贯彻落实团十八届五中全会和兵团团委六届四次全委会精神，在学校党委和兵团团委的坚强领导下，牢牢把握团的根本任务、政治责任、工作主线三个根本性问题，聚焦保持和增强政治性、先进性、群众性，落实立德树人根本任务，围绕立足新发展阶段、贯彻新发展理念、构建新发展格局，突出庆祝中国共产党成立100周年，着力提升团的组织力、引领力、服务力，着力深化改革，着力从严治团，着力夯实基础，团结引领广大团员青年为学校“十四五”规划开好局、起好步贡献青春力量。</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cs="方正仿宋简体"/>
          <w:sz w:val="32"/>
          <w:szCs w:val="32"/>
        </w:rPr>
      </w:pPr>
      <w:bookmarkStart w:id="0" w:name="_GoBack"/>
      <w:r>
        <w:rPr>
          <w:rFonts w:hint="eastAsia" w:ascii="方正黑体简体" w:hAnsi="Times New Roman" w:eastAsia="方正黑体简体" w:cs="仿宋_GB2312"/>
          <w:bCs/>
          <w:sz w:val="32"/>
          <w:szCs w:val="32"/>
        </w:rPr>
        <w:t>一、加强党对共青团工作的全面领导，着力推进从严治团，持续提升团的组织力</w:t>
      </w:r>
      <w:bookmarkEnd w:id="0"/>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3" w:firstLineChars="200"/>
        <w:jc w:val="left"/>
        <w:textAlignment w:val="auto"/>
        <w:outlineLvl w:val="0"/>
        <w:rPr>
          <w:rFonts w:ascii="Times New Roman" w:hAnsi="Times New Roman" w:eastAsia="方正仿宋简体" w:cs="方正仿宋简体"/>
          <w:sz w:val="32"/>
          <w:szCs w:val="32"/>
        </w:rPr>
      </w:pPr>
      <w:r>
        <w:rPr>
          <w:rFonts w:hint="eastAsia" w:ascii="方正楷体简体" w:hAnsi="Times New Roman" w:eastAsia="方正楷体简体" w:cs="方正小标宋简体"/>
          <w:b/>
          <w:bCs/>
          <w:sz w:val="32"/>
          <w:szCs w:val="32"/>
        </w:rPr>
        <w:t>1. 全面加强学校共青团系统党的领导和党的建设。</w:t>
      </w:r>
      <w:r>
        <w:rPr>
          <w:rFonts w:hint="eastAsia" w:ascii="Times New Roman" w:hAnsi="Times New Roman" w:eastAsia="方正仿宋简体" w:cs="方正仿宋简体"/>
          <w:bCs/>
          <w:sz w:val="32"/>
          <w:szCs w:val="32"/>
        </w:rPr>
        <w:t>制定《石河子大学关于进一步加强党建带团建工作的意见》，加强党建带团建工作。严格落实重大事项请示报告制度，理清请示报告事项清单，落实好学校各级团组织及时向同级党委和上级团组织请示重大事项，定期报告工作制度。</w:t>
      </w:r>
      <w:r>
        <w:rPr>
          <w:rFonts w:hint="eastAsia" w:ascii="Times New Roman" w:hAnsi="Times New Roman" w:eastAsia="方正仿宋简体" w:cs="方正仿宋简体"/>
          <w:sz w:val="32"/>
          <w:szCs w:val="32"/>
        </w:rPr>
        <w:t>以党的政治建设为统揽，全面加强校团委党支部制度建设，持续完善“每日集中自学1小时，每周集体学习1次，每月集中研讨交流1次”常态化学习制度，严格规范落实民主集中制、“三会一课”、谈心谈话、主题党日活动等制度。</w:t>
      </w:r>
      <w:r>
        <w:rPr>
          <w:rFonts w:hint="eastAsia" w:ascii="Times New Roman" w:hAnsi="Times New Roman" w:eastAsia="方正仿宋简体" w:cs="方正小标宋简体"/>
          <w:bCs/>
          <w:sz w:val="32"/>
          <w:szCs w:val="32"/>
        </w:rPr>
        <w:t>持续强化党风廉政建设，</w:t>
      </w:r>
      <w:r>
        <w:rPr>
          <w:rFonts w:hint="eastAsia" w:ascii="Times New Roman" w:hAnsi="Times New Roman" w:eastAsia="方正仿宋简体" w:cs="方正小标宋简体"/>
          <w:sz w:val="32"/>
          <w:szCs w:val="32"/>
        </w:rPr>
        <w:t>通过理论学习、观看视频、案例解析等形式，常态化开展警示教育，提升团干部廉洁自律的自觉性，筑牢拒腐防变的思想道德防线。</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Times New Roman" w:hAnsi="Times New Roman" w:eastAsia="方正仿宋简体" w:cs="方正小标宋简体"/>
          <w:sz w:val="32"/>
          <w:szCs w:val="32"/>
        </w:rPr>
      </w:pPr>
      <w:r>
        <w:rPr>
          <w:rFonts w:hint="eastAsia" w:ascii="方正楷体简体" w:hAnsi="Times New Roman" w:eastAsia="方正楷体简体" w:cs="方正仿宋简体"/>
          <w:b/>
          <w:bCs/>
          <w:sz w:val="32"/>
          <w:szCs w:val="32"/>
        </w:rPr>
        <w:t>2. 加快完善学校各级团的委员会自身建设。</w:t>
      </w:r>
      <w:r>
        <w:rPr>
          <w:rFonts w:hint="eastAsia" w:ascii="Times New Roman" w:hAnsi="Times New Roman" w:eastAsia="方正仿宋简体" w:cs="方正小标宋简体"/>
          <w:sz w:val="32"/>
          <w:szCs w:val="32"/>
        </w:rPr>
        <w:t>进一步完善学校团委委员会、常委会制度建设，改革完善团委委员会机构设置，强化专委会建设，严格落实专委会定期例会制度，切实发挥专委会作用。召开团的代表会议，做好团委委员增选工作。制定出台《石河子大学学院团委书记岗位职责》。加强院级团委委员会建设，提升院级团委委员会议事决策能力，推动院级团委完善定期会议制度，加强与团学干部的思想交流和工作交流。</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Times New Roman" w:hAnsi="Times New Roman" w:eastAsia="方正仿宋简体" w:cs="方正小标宋简体"/>
          <w:sz w:val="32"/>
          <w:szCs w:val="32"/>
        </w:rPr>
      </w:pPr>
      <w:r>
        <w:rPr>
          <w:rFonts w:hint="eastAsia" w:ascii="方正楷体简体" w:hAnsi="Times New Roman" w:eastAsia="方正楷体简体" w:cs="方正仿宋简体"/>
          <w:b/>
          <w:bCs/>
          <w:sz w:val="32"/>
          <w:szCs w:val="32"/>
        </w:rPr>
        <w:t>3. 大力加强团的作风建设和纪律建设。</w:t>
      </w:r>
      <w:r>
        <w:rPr>
          <w:rFonts w:hint="eastAsia" w:ascii="Times New Roman" w:hAnsi="Times New Roman" w:eastAsia="方正仿宋简体" w:cs="方正小标宋简体"/>
          <w:sz w:val="32"/>
          <w:szCs w:val="32"/>
        </w:rPr>
        <w:t>以破解机关化、行政化为重点，深入查摆学校各级团组织存在的形式主义、官僚主义问题，列出负面清单，坚决纠治。严格会议、文件管理，改进会风文风，加强调查研究，校、院团委全年至少开展1次工作调研，形成1篇调研报告。认真落实密切联系青年机制，校院专职团干部每人至少联系1个基层团支部，每月至少联系交流1次。</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Times New Roman" w:hAnsi="Times New Roman" w:eastAsia="方正仿宋简体" w:cs="方正仿宋简体"/>
          <w:bCs/>
          <w:sz w:val="32"/>
          <w:szCs w:val="32"/>
        </w:rPr>
      </w:pPr>
      <w:r>
        <w:rPr>
          <w:rFonts w:hint="eastAsia" w:ascii="方正楷体简体" w:hAnsi="Times New Roman" w:eastAsia="方正楷体简体" w:cs="方正仿宋简体"/>
          <w:b/>
          <w:bCs/>
          <w:sz w:val="32"/>
          <w:szCs w:val="32"/>
        </w:rPr>
        <w:t>4. 持续强化基层团组织规范化建设。</w:t>
      </w:r>
      <w:r>
        <w:rPr>
          <w:rFonts w:hint="eastAsia" w:ascii="Times New Roman" w:hAnsi="Times New Roman" w:eastAsia="方正仿宋简体" w:cs="方正仿宋简体"/>
          <w:bCs/>
          <w:sz w:val="32"/>
          <w:szCs w:val="32"/>
        </w:rPr>
        <w:t>健全完善团的基层组织覆盖和工作覆盖，加强青年教职工、研究生和学生社团团组织建设管理。修订《石河子大学推荐优秀团员作为入党积极分子工作实施细则》，推动党、团组织联合培养教育，规范推优程序。深入开展团支部对标定级和星级团支部评比工作，提升“三会两制一课”规范化、常态化工作水平。深化班团一体化建设，进一步完善支委会和班委会协同运行机制，突出团支部在班级同学思政学习、志愿服务、社会实践等工作中的引领主导作用，按照改革最新要求，上半年实现“团支部书记兼任班长”改革到位。推进有党员的团支部中学生党员担任班级团支部书记全覆盖。按照“应转尽转”的要求，推动毕业学生团员组织关系“学社衔接”率达到90%以上。持续深化团支部“活力提升”工程，做好第二批“活力团支部”百优项目验收和第三批创建工作。持续推进附属单位基层团组织建设，重点抓好护士学校、竞技体校改革推进情况，规范做好团员发展和教育管理、十八岁成人仪式等主题活动。加大对医学院第一附属医院共青团工作指导和支持力度。</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Times New Roman" w:hAnsi="Times New Roman" w:eastAsia="方正仿宋简体" w:cs="仿宋_GB2312"/>
          <w:sz w:val="32"/>
          <w:szCs w:val="32"/>
        </w:rPr>
      </w:pPr>
      <w:r>
        <w:rPr>
          <w:rFonts w:hint="eastAsia" w:ascii="方正楷体简体" w:hAnsi="Times New Roman" w:eastAsia="方正楷体简体" w:cs="方正仿宋简体"/>
          <w:b/>
          <w:bCs/>
          <w:sz w:val="32"/>
          <w:szCs w:val="32"/>
        </w:rPr>
        <w:t>5. 深入推进团学组织改革。</w:t>
      </w:r>
      <w:r>
        <w:rPr>
          <w:rFonts w:hint="eastAsia" w:ascii="Times New Roman" w:hAnsi="Times New Roman" w:eastAsia="方正仿宋简体"/>
          <w:bCs/>
          <w:sz w:val="32"/>
          <w:szCs w:val="32"/>
        </w:rPr>
        <w:t>按照《深化学校共青团改革的若干措施》《石河子大学共青团改革实施方案》等有关要求，列出未完成的改革任务清单，明确时间表和路线图，着力推进各项改革任务落地落实。持续推进学生会改革，进一步改进学生会运行工作机制，优化学生会组织体系，开好第九次学生代表大会。大力推进学生社团改革，制定出台《石河子大学学生社团建设管理办法》，规范学生社团社委会、团支部建设，完善学生社团骨干遴选、培养和考核</w:t>
      </w:r>
      <w:r>
        <w:rPr>
          <w:rFonts w:hint="eastAsia" w:ascii="Times New Roman" w:hAnsi="Times New Roman" w:eastAsia="方正仿宋简体" w:cs="仿宋_GB2312"/>
          <w:sz w:val="32"/>
          <w:szCs w:val="32"/>
        </w:rPr>
        <w:t>评价制度，健全完善学生社团指导教师考核评价激励机制，规范做好学生社团注册、年审，持续精简学生社团规模。开展好星级学生社团评定工作。开好第十一届学生社团发展研讨会，加强学生社团品牌建设，重点扶持20个学生社团品牌项目。开展院级团学组织改革落实情况督导工作，着力推进院级团学组织改革落地落实。</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Times New Roman" w:hAnsi="Times New Roman" w:eastAsia="方正仿宋简体" w:cs="方正仿宋简体"/>
          <w:sz w:val="32"/>
          <w:szCs w:val="32"/>
        </w:rPr>
      </w:pPr>
      <w:r>
        <w:rPr>
          <w:rFonts w:hint="eastAsia" w:ascii="方正楷体简体" w:hAnsi="Times New Roman" w:eastAsia="方正楷体简体" w:cs="仿宋_GB2312"/>
          <w:b/>
          <w:sz w:val="32"/>
          <w:szCs w:val="32"/>
        </w:rPr>
        <w:t>6. 大力加强团干部队伍建设。</w:t>
      </w:r>
      <w:r>
        <w:rPr>
          <w:rFonts w:hint="eastAsia" w:ascii="Times New Roman" w:hAnsi="Times New Roman" w:eastAsia="方正仿宋简体" w:cs="仿宋_GB2312"/>
          <w:sz w:val="32"/>
          <w:szCs w:val="32"/>
        </w:rPr>
        <w:t>以干部“能力提升年”为契机，从严加强团干部管理，压实主体责任，着力提升团干部能力素质。针对重点工作落实情况等，建立向院级党委通报反馈工作机制。加强团干部教育培训，举办1期专职团干部培训班，积极争取资源选派团干部参加各级各类培训。完善院级团委和团委书记考核办法，进一步健全</w:t>
      </w:r>
      <w:r>
        <w:rPr>
          <w:rFonts w:hint="eastAsia" w:ascii="Times New Roman" w:hAnsi="Times New Roman" w:eastAsia="方正仿宋简体" w:cs="方正仿宋简体"/>
          <w:sz w:val="32"/>
          <w:szCs w:val="32"/>
        </w:rPr>
        <w:t>党政评价、师生评议、互学互评的评价考核制度。</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Times New Roman" w:hAnsi="Times New Roman" w:eastAsia="方正仿宋简体" w:cs="方正小标宋简体"/>
          <w:sz w:val="32"/>
          <w:szCs w:val="32"/>
        </w:rPr>
      </w:pPr>
      <w:r>
        <w:rPr>
          <w:rFonts w:hint="eastAsia" w:ascii="方正楷体简体" w:hAnsi="Times New Roman" w:eastAsia="方正楷体简体" w:cs="方正仿宋简体"/>
          <w:b/>
          <w:sz w:val="32"/>
          <w:szCs w:val="32"/>
        </w:rPr>
        <w:t>7. 着力加强团员队伍先进性建设。</w:t>
      </w:r>
      <w:r>
        <w:rPr>
          <w:rFonts w:hint="eastAsia" w:ascii="Times New Roman" w:hAnsi="Times New Roman" w:eastAsia="方正仿宋简体" w:cs="方正仿宋简体"/>
          <w:sz w:val="32"/>
          <w:szCs w:val="32"/>
        </w:rPr>
        <w:t>按照《中国共产主义青年团团员教育管理工作条例（试行）》有关要求，进一步加强团员教育管理。做好2021年度团员发展指标调控工作，提升团员发展质量。认真做好团费收缴、使用和管理，规范开展好组织生活会和团员教育评议。每月定期开展1次主题团日活动，每学期至少开展1次团内仪式教育活动。完善“智慧团建”系统建设，逐步实现团员档案管理、团员身份认定、组织关系转接等工作信息化，做好2021届毕业生离校和新生入学的团组织转接工作。积极选树先进典型，做好年度共青团评选表彰活动，加大典型宣传力度。依规稳妥开展违规违纪团员组织处置和纪律处分工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方正黑体简体" w:hAnsi="Times New Roman" w:eastAsia="方正黑体简体" w:cs="仿宋_GB2312"/>
          <w:bCs/>
          <w:sz w:val="32"/>
          <w:szCs w:val="32"/>
        </w:rPr>
      </w:pPr>
      <w:r>
        <w:rPr>
          <w:rFonts w:hint="eastAsia" w:ascii="方正黑体简体" w:hAnsi="Times New Roman" w:eastAsia="方正黑体简体" w:cs="仿宋_GB2312"/>
          <w:bCs/>
          <w:sz w:val="32"/>
          <w:szCs w:val="32"/>
        </w:rPr>
        <w:t>二、以庆祝中国共产党成立100周年为契机，着力强化思想政治引领，持续提升团的引领力</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Times New Roman" w:hAnsi="Times New Roman" w:eastAsia="方正仿宋简体" w:cs="方正仿宋简体"/>
          <w:sz w:val="32"/>
          <w:szCs w:val="32"/>
        </w:rPr>
      </w:pPr>
      <w:r>
        <w:rPr>
          <w:rFonts w:hint="eastAsia" w:ascii="方正楷体简体" w:hAnsi="Times New Roman" w:eastAsia="方正楷体简体" w:cs="方正仿宋简体"/>
          <w:b/>
          <w:bCs/>
          <w:sz w:val="32"/>
          <w:szCs w:val="32"/>
        </w:rPr>
        <w:t>8. 广泛开展庆祝建党100周年主题宣传教育实践活动。</w:t>
      </w:r>
      <w:r>
        <w:rPr>
          <w:rFonts w:hint="eastAsia" w:ascii="Times New Roman" w:hAnsi="Times New Roman" w:eastAsia="方正仿宋简体" w:cs="方正仿宋简体"/>
          <w:sz w:val="32"/>
          <w:szCs w:val="32"/>
        </w:rPr>
        <w:t>将庆祝建党100周年作为贯穿学校共青团全年的宣传思想文化工作主线，广泛开展“学党史、强信念、跟党走”学习教育、“我为青年做件事”主题实践、“不忘初心</w:t>
      </w:r>
      <w:r>
        <w:rPr>
          <w:rFonts w:hint="eastAsia" w:ascii="方正仿宋简体" w:hAnsi="Times New Roman" w:eastAsia="方正仿宋简体" w:cs="方正仿宋简体"/>
          <w:sz w:val="32"/>
          <w:szCs w:val="32"/>
        </w:rPr>
        <w:t></w:t>
      </w:r>
      <w:r>
        <w:rPr>
          <w:rFonts w:hint="eastAsia" w:ascii="Times New Roman" w:hAnsi="Times New Roman" w:eastAsia="方正仿宋简体" w:cs="方正仿宋简体"/>
          <w:sz w:val="32"/>
          <w:szCs w:val="32"/>
        </w:rPr>
        <w:t>紧跟党走”教育实践、“青春向党</w:t>
      </w:r>
      <w:r>
        <w:rPr>
          <w:rFonts w:hint="eastAsia" w:ascii="方正仿宋简体" w:hAnsi="Times New Roman" w:eastAsia="方正仿宋简体" w:cs="方正仿宋简体"/>
          <w:sz w:val="32"/>
          <w:szCs w:val="32"/>
        </w:rPr>
        <w:t>奋斗强国</w:t>
      </w:r>
      <w:r>
        <w:rPr>
          <w:rFonts w:hint="eastAsia" w:ascii="Times New Roman" w:hAnsi="Times New Roman" w:eastAsia="方正仿宋简体" w:cs="方正仿宋简体"/>
          <w:sz w:val="32"/>
          <w:szCs w:val="32"/>
        </w:rPr>
        <w:t>”主题团日等主题教育实践活动。</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Times New Roman" w:hAnsi="Times New Roman" w:eastAsia="方正仿宋简体" w:cs="方正仿宋简体"/>
          <w:sz w:val="32"/>
          <w:szCs w:val="32"/>
        </w:rPr>
      </w:pPr>
      <w:r>
        <w:rPr>
          <w:rFonts w:hint="eastAsia" w:ascii="方正楷体简体" w:hAnsi="Times New Roman" w:eastAsia="方正楷体简体" w:cs="方正仿宋简体"/>
          <w:b/>
          <w:sz w:val="32"/>
          <w:szCs w:val="32"/>
        </w:rPr>
        <w:t>9. 持续强化青年理论武装。</w:t>
      </w:r>
      <w:r>
        <w:rPr>
          <w:rFonts w:hint="eastAsia" w:ascii="Times New Roman" w:hAnsi="Times New Roman" w:eastAsia="方正仿宋简体" w:cs="方正仿宋简体"/>
          <w:sz w:val="32"/>
          <w:szCs w:val="32"/>
        </w:rPr>
        <w:t>推动团员青年理论学习常态化，深化青年大学习行动，依托团校培训、“青马工程”、主题团日、理论宣讲、实践活动等方式，完善团员青年理论学习制度，提升学习质量。推进青年讲师团计划，出台青年讲师团管理办法，建立青年讲师团选聘、培养、考核评价和激励机制，组织青年讲师团成员进支部、进团课、进网络，立足青年视角，围绕党的理论、 党史国史、 形势政策、 成就故事等开展宣讲活动，每名讲师团成员</w:t>
      </w:r>
      <w:r>
        <w:rPr>
          <w:rFonts w:hint="eastAsia" w:ascii="Times New Roman" w:hAnsi="Times New Roman" w:eastAsia="方正仿宋简体" w:cs="方正仿宋简体"/>
          <w:sz w:val="32"/>
          <w:szCs w:val="32"/>
          <w:lang w:val="en-US" w:eastAsia="zh-CN"/>
        </w:rPr>
        <w:t>每</w:t>
      </w:r>
      <w:r>
        <w:rPr>
          <w:rFonts w:hint="eastAsia" w:ascii="Times New Roman" w:hAnsi="Times New Roman" w:eastAsia="方正仿宋简体" w:cs="方正仿宋简体"/>
          <w:sz w:val="32"/>
          <w:szCs w:val="32"/>
        </w:rPr>
        <w:t>季度至少开展1次宣讲。深化青年马克思主义者培养工程，完善党、团一体化育人链条，通过健全日常管理机制、完善考核评价机制、严格淘汰退出机制、建立跟踪培养机制等加强对学员的管理，办好2021年“青马工程”系列培训班。</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Times New Roman" w:hAnsi="Times New Roman" w:eastAsia="方正仿宋简体" w:cs="方正仿宋简体"/>
          <w:sz w:val="32"/>
          <w:szCs w:val="32"/>
        </w:rPr>
      </w:pPr>
      <w:r>
        <w:rPr>
          <w:rFonts w:hint="eastAsia" w:ascii="方正楷体简体" w:hAnsi="Times New Roman" w:eastAsia="方正楷体简体" w:cs="方正仿宋简体"/>
          <w:b/>
          <w:sz w:val="32"/>
          <w:szCs w:val="32"/>
        </w:rPr>
        <w:t>10. 着力深化青年思想政治引领。</w:t>
      </w:r>
      <w:r>
        <w:rPr>
          <w:rFonts w:hint="eastAsia" w:ascii="Times New Roman" w:hAnsi="Times New Roman" w:eastAsia="方正仿宋简体" w:cs="方正仿宋简体"/>
          <w:sz w:val="32"/>
          <w:szCs w:val="32"/>
        </w:rPr>
        <w:t>完善分层分类一体化思想政治引领工作体系建设，印发《石河子大学关于加强和改进新形势下共青团思想政治工作的实施方案》，在学校“大思政”和“三全育人”格局中发挥好生力军作用。落实好《新时代爱国主义教育实施纲要》《新时代公民道德建设实施纲要》，坚持重大纪念日全校性升国旗和日常每周一各学院轮值升国旗相结合，弘扬爱国主义教育。通过主题团日活动、读书报告会、青年故事荟等常态化开展“四史”教育主题活动。组织开展好2021年法治文化基层行系列活动。</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Times New Roman" w:hAnsi="Times New Roman" w:eastAsia="方正仿宋简体" w:cs="方正仿宋简体"/>
          <w:sz w:val="32"/>
          <w:szCs w:val="32"/>
        </w:rPr>
      </w:pPr>
      <w:r>
        <w:rPr>
          <w:rFonts w:hint="eastAsia" w:ascii="方正楷体简体" w:hAnsi="Times New Roman" w:eastAsia="方正楷体简体" w:cs="方正仿宋简体"/>
          <w:b/>
          <w:sz w:val="32"/>
          <w:szCs w:val="32"/>
        </w:rPr>
        <w:t>11.</w:t>
      </w:r>
      <w:r>
        <w:rPr>
          <w:rFonts w:hint="eastAsia" w:ascii="方正楷体简体" w:hAnsi="Times New Roman" w:eastAsia="方正楷体简体" w:cs="方正仿宋简体"/>
          <w:b/>
          <w:sz w:val="32"/>
          <w:szCs w:val="32"/>
          <w:lang w:val="en-US" w:eastAsia="zh-CN"/>
        </w:rPr>
        <w:t xml:space="preserve"> </w:t>
      </w:r>
      <w:r>
        <w:rPr>
          <w:rFonts w:hint="eastAsia" w:ascii="方正楷体简体" w:hAnsi="Times New Roman" w:eastAsia="方正楷体简体" w:cs="方正仿宋简体"/>
          <w:b/>
          <w:sz w:val="32"/>
          <w:szCs w:val="32"/>
        </w:rPr>
        <w:t>大力加强中华民族共同体意识教育。</w:t>
      </w:r>
      <w:r>
        <w:rPr>
          <w:rFonts w:hint="eastAsia" w:ascii="Times New Roman" w:hAnsi="Times New Roman" w:eastAsia="方正仿宋简体" w:cs="方正仿宋简体"/>
          <w:sz w:val="32"/>
          <w:szCs w:val="32"/>
        </w:rPr>
        <w:t>以学校争创全国民族团结进步示范单位为契机，紧扣“讲好民族团结好故事、传播民族团结好声音、奏响民族团结主旋律”三个关键环节，广泛深入开展“我爱我的祖国”中华民族共同体意识教育实践活动，通过结对师生读书报告会、朗诵比赛、文艺汇演等“民族团结一家亲”系列校园文化活动，教育引导各族学生铸牢中华民族共同体意识。</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Times New Roman" w:hAnsi="Times New Roman" w:eastAsia="方正仿宋简体" w:cs="方正仿宋简体"/>
          <w:sz w:val="32"/>
          <w:szCs w:val="32"/>
        </w:rPr>
      </w:pPr>
      <w:r>
        <w:rPr>
          <w:rFonts w:hint="eastAsia" w:ascii="方正楷体简体" w:hAnsi="Times New Roman" w:eastAsia="方正楷体简体" w:cs="方正仿宋简体"/>
          <w:b/>
          <w:sz w:val="32"/>
          <w:szCs w:val="32"/>
        </w:rPr>
        <w:t>12.</w:t>
      </w:r>
      <w:r>
        <w:rPr>
          <w:rFonts w:hint="eastAsia" w:ascii="方正楷体简体" w:hAnsi="Times New Roman" w:eastAsia="方正楷体简体" w:cs="方正仿宋简体"/>
          <w:b/>
          <w:sz w:val="32"/>
          <w:szCs w:val="32"/>
          <w:lang w:val="en-US" w:eastAsia="zh-CN"/>
        </w:rPr>
        <w:t xml:space="preserve"> </w:t>
      </w:r>
      <w:r>
        <w:rPr>
          <w:rFonts w:hint="eastAsia" w:ascii="方正楷体简体" w:hAnsi="Times New Roman" w:eastAsia="方正楷体简体" w:cs="方正仿宋简体"/>
          <w:b/>
          <w:sz w:val="32"/>
          <w:szCs w:val="32"/>
        </w:rPr>
        <w:t>不断提升团属新媒体工作提质增效。</w:t>
      </w:r>
      <w:r>
        <w:rPr>
          <w:rFonts w:hint="eastAsia" w:ascii="Times New Roman" w:hAnsi="Times New Roman" w:eastAsia="方正仿宋简体" w:cs="方正仿宋简体"/>
          <w:sz w:val="32"/>
          <w:szCs w:val="32"/>
        </w:rPr>
        <w:t>秉承讲好兵团故事、石大故事和青年故事这一初心，持续建强“青石大”微信公众平台和抖音平台。加强“四史学习”专栏建设，丰富党史学习内容，提升学习成效。开办“石大青年”专栏，见证、记录、讲述好石大青年师生成长故事。做强“青石大”抖音平台，广泛征集推出优质短视频原创作品。加强团属新媒体工作队伍建设，加大培训力度，完善管理、培训、考核、激励机制。</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Times New Roman" w:hAnsi="Times New Roman" w:eastAsia="方正仿宋简体" w:cs="方正仿宋简体"/>
          <w:sz w:val="32"/>
          <w:szCs w:val="32"/>
        </w:rPr>
      </w:pPr>
      <w:r>
        <w:rPr>
          <w:rFonts w:hint="eastAsia" w:ascii="方正楷体简体" w:hAnsi="Times New Roman" w:eastAsia="方正楷体简体" w:cs="方正仿宋简体"/>
          <w:b/>
          <w:sz w:val="32"/>
          <w:szCs w:val="32"/>
        </w:rPr>
        <w:t>13.</w:t>
      </w:r>
      <w:r>
        <w:rPr>
          <w:rFonts w:hint="eastAsia" w:ascii="方正楷体简体" w:hAnsi="Times New Roman" w:eastAsia="方正楷体简体" w:cs="方正仿宋简体"/>
          <w:b/>
          <w:sz w:val="32"/>
          <w:szCs w:val="32"/>
          <w:lang w:val="en-US" w:eastAsia="zh-CN"/>
        </w:rPr>
        <w:t xml:space="preserve"> </w:t>
      </w:r>
      <w:r>
        <w:rPr>
          <w:rFonts w:hint="eastAsia" w:ascii="方正楷体简体" w:hAnsi="Times New Roman" w:eastAsia="方正楷体简体" w:cs="方正仿宋简体"/>
          <w:b/>
          <w:sz w:val="32"/>
          <w:szCs w:val="32"/>
        </w:rPr>
        <w:t>严格落实意识形态工作责任制。</w:t>
      </w:r>
      <w:r>
        <w:rPr>
          <w:rFonts w:hint="eastAsia" w:ascii="Times New Roman" w:hAnsi="Times New Roman" w:eastAsia="方正仿宋简体" w:cs="方正仿宋简体"/>
          <w:sz w:val="32"/>
          <w:szCs w:val="32"/>
        </w:rPr>
        <w:t>加强学习教育，压实工作责任，严格落实舆情研判报告制度，切实做好综合研判和风险预判，进一步梳理排查共青团工作领域风险隐患，加强风险预警和主动干预。加强各级各类团学组织、团属新媒体等阵地管理，完善信息员队伍建设。切实加强保密工作教育，提升保密意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方正黑体简体" w:hAnsi="Times New Roman" w:eastAsia="方正黑体简体" w:cs="仿宋_GB2312"/>
          <w:bCs/>
          <w:sz w:val="32"/>
          <w:szCs w:val="32"/>
        </w:rPr>
      </w:pPr>
      <w:r>
        <w:rPr>
          <w:rFonts w:hint="eastAsia" w:ascii="方正黑体简体" w:hAnsi="Times New Roman" w:eastAsia="方正黑体简体" w:cs="仿宋_GB2312"/>
          <w:bCs/>
          <w:sz w:val="32"/>
          <w:szCs w:val="32"/>
        </w:rPr>
        <w:t>三、坚持服务大局和服务青年相统一，着力服务青年成长，持续提升团的服务力</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黑体" w:hAnsi="黑体" w:eastAsia="黑体" w:cs="黑体"/>
          <w:sz w:val="32"/>
          <w:szCs w:val="32"/>
        </w:rPr>
      </w:pPr>
      <w:r>
        <w:rPr>
          <w:rFonts w:hint="eastAsia" w:ascii="方正楷体简体" w:hAnsi="Times New Roman" w:eastAsia="方正楷体简体" w:cs="方正仿宋简体"/>
          <w:b/>
          <w:sz w:val="32"/>
          <w:szCs w:val="32"/>
        </w:rPr>
        <w:t>14. 常态化做好新冠肺炎疫情防控工作。</w:t>
      </w:r>
      <w:r>
        <w:rPr>
          <w:rFonts w:hint="eastAsia" w:ascii="Times New Roman" w:hAnsi="Times New Roman" w:eastAsia="方正仿宋简体" w:cs="方正仿宋简体"/>
          <w:sz w:val="32"/>
          <w:szCs w:val="32"/>
        </w:rPr>
        <w:t>组织动员各级团组织和广大团干部、团员青年按照大学疫情防控工作部署要求，常态化开展疫情防控工作，做好志愿服务、关心关爱、困难帮扶等。</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Times New Roman" w:hAnsi="Times New Roman" w:eastAsia="方正仿宋简体" w:cs="方正仿宋简体"/>
          <w:sz w:val="32"/>
          <w:szCs w:val="32"/>
        </w:rPr>
      </w:pPr>
      <w:r>
        <w:rPr>
          <w:rFonts w:hint="eastAsia" w:ascii="方正楷体简体" w:hAnsi="Times New Roman" w:eastAsia="方正楷体简体" w:cs="方正仿宋简体"/>
          <w:b/>
          <w:sz w:val="32"/>
          <w:szCs w:val="32"/>
        </w:rPr>
        <w:t>15．持续深化社会实践活动。</w:t>
      </w:r>
      <w:r>
        <w:rPr>
          <w:rFonts w:hint="eastAsia" w:ascii="Times New Roman" w:hAnsi="Times New Roman" w:eastAsia="方正仿宋简体" w:cs="方正仿宋简体"/>
          <w:sz w:val="32"/>
          <w:szCs w:val="32"/>
        </w:rPr>
        <w:t>组织开展好“石大学子走兵团”暑期“三下乡”社会实践活动，加强南疆调研和对接力度，继续重点支持赴南疆农牧团场的社会实践项目。联合八师团委组建百支千人社会实践团队，深入八师团场、连队、社区开展社会实践活动。联合教务处继续做好“青年红色筑梦之旅”专项社会实践项目。巩固和扩大社会实践基地建设，新增一批社会实践基地。探索建立大学生团员向社区（村）和“青年之家”报到工作机制，强化学生个人“返家乡”社会实践的考核评价。继续做好招生宣传和寻访校友等专项社会实践活动。</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方正仿宋简体" w:eastAsia="方正仿宋简体"/>
          <w:color w:val="000000"/>
          <w:sz w:val="32"/>
          <w:szCs w:val="32"/>
        </w:rPr>
      </w:pPr>
      <w:r>
        <w:rPr>
          <w:rFonts w:hint="eastAsia" w:ascii="方正楷体简体" w:hAnsi="Times New Roman" w:eastAsia="方正楷体简体" w:cs="方正仿宋简体"/>
          <w:b/>
          <w:sz w:val="32"/>
          <w:szCs w:val="32"/>
        </w:rPr>
        <w:t>16．大力推进志愿服务行动。</w:t>
      </w:r>
      <w:r>
        <w:rPr>
          <w:rFonts w:hint="eastAsia" w:ascii="Times New Roman" w:hAnsi="Times New Roman" w:eastAsia="方正仿宋简体" w:cs="方正仿宋简体"/>
          <w:sz w:val="32"/>
          <w:szCs w:val="32"/>
        </w:rPr>
        <w:t>联合八师团委、学校相关部门构建常态化志愿服务机制，共建</w:t>
      </w:r>
      <w:r>
        <w:rPr>
          <w:rFonts w:hint="eastAsia" w:ascii="方正仿宋简体" w:eastAsia="方正仿宋简体"/>
          <w:color w:val="000000"/>
          <w:sz w:val="32"/>
          <w:szCs w:val="32"/>
        </w:rPr>
        <w:t>“学院+社区”“学院+部门”等多种形式的志愿服务基地，推动志愿服务有基地、有项目、有成效。持续深化志愿服务全员行动计划，下大力气落实团员成为注册志愿者工作，抓好志愿者服务登记和认定工作。办好志愿服务项目大赛，重点扶持一批志愿服务项目。启动“石大青年新文明明德志愿行动”，开展“我为军垦石城做贡献”“我为石大做件事”等志愿服务文明行动。</w:t>
      </w:r>
      <w:r>
        <w:rPr>
          <w:rFonts w:hint="eastAsia" w:ascii="Times New Roman" w:hAnsi="Times New Roman" w:eastAsia="方正仿宋简体" w:cs="方正仿宋简体"/>
          <w:bCs/>
          <w:sz w:val="32"/>
          <w:szCs w:val="32"/>
        </w:rPr>
        <w:t>继续做好西部计划志愿者</w:t>
      </w:r>
      <w:r>
        <w:rPr>
          <w:rFonts w:hint="eastAsia" w:ascii="Times New Roman" w:hAnsi="Times New Roman" w:eastAsia="方正仿宋简体" w:cs="方正仿宋简体"/>
          <w:sz w:val="32"/>
          <w:szCs w:val="32"/>
        </w:rPr>
        <w:t>的组织动员和招募选拔工作</w:t>
      </w:r>
      <w:r>
        <w:rPr>
          <w:rFonts w:hint="eastAsia" w:ascii="Times New Roman" w:hAnsi="Times New Roman" w:eastAsia="方正仿宋简体" w:cs="方正仿宋简体"/>
          <w:bCs/>
          <w:sz w:val="32"/>
          <w:szCs w:val="32"/>
        </w:rPr>
        <w:t>，加强研究生支教团的跟踪、培养、管理和选拔。</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Times New Roman" w:hAnsi="Times New Roman" w:eastAsia="方正仿宋简体"/>
          <w:bCs/>
          <w:sz w:val="32"/>
          <w:szCs w:val="32"/>
        </w:rPr>
      </w:pPr>
      <w:r>
        <w:rPr>
          <w:rFonts w:hint="eastAsia" w:ascii="方正楷体简体" w:eastAsia="方正楷体简体"/>
          <w:b/>
          <w:color w:val="000000"/>
          <w:sz w:val="32"/>
          <w:szCs w:val="32"/>
        </w:rPr>
        <w:t>17．着力强化创新创业和就业帮扶力度。</w:t>
      </w:r>
      <w:r>
        <w:rPr>
          <w:rFonts w:hint="eastAsia" w:ascii="方正仿宋简体" w:eastAsia="方正仿宋简体"/>
          <w:color w:val="000000"/>
          <w:sz w:val="32"/>
          <w:szCs w:val="32"/>
        </w:rPr>
        <w:t>以提升团员青年创新创业能力为目标，启动实施创新能力提升工程。办好</w:t>
      </w:r>
      <w:r>
        <w:rPr>
          <w:rFonts w:hint="eastAsia" w:ascii="Times New Roman" w:hAnsi="Times New Roman" w:eastAsia="方正仿宋简体" w:cs="方正小标宋简体"/>
          <w:sz w:val="32"/>
          <w:szCs w:val="32"/>
        </w:rPr>
        <w:t>第十一届专业学科竞赛、第十七届“挑战杯”大学生</w:t>
      </w:r>
      <w:r>
        <w:rPr>
          <w:rFonts w:hint="eastAsia" w:ascii="Times New Roman" w:hAnsi="Times New Roman" w:eastAsia="方正仿宋简体"/>
          <w:sz w:val="32"/>
          <w:szCs w:val="32"/>
        </w:rPr>
        <w:t>课外学术科技作品竞赛，</w:t>
      </w:r>
      <w:r>
        <w:rPr>
          <w:rFonts w:hint="eastAsia" w:ascii="Times New Roman" w:hAnsi="Times New Roman" w:eastAsia="方正仿宋简体" w:cs="方正小标宋简体"/>
          <w:bCs/>
          <w:sz w:val="32"/>
          <w:szCs w:val="32"/>
        </w:rPr>
        <w:t>筹备“创青春”大学生创业大赛</w:t>
      </w:r>
      <w:r>
        <w:rPr>
          <w:rFonts w:hint="eastAsia" w:ascii="Times New Roman" w:hAnsi="Times New Roman" w:eastAsia="方正仿宋简体"/>
          <w:bCs/>
          <w:sz w:val="32"/>
          <w:szCs w:val="32"/>
        </w:rPr>
        <w:t>。</w:t>
      </w:r>
      <w:r>
        <w:rPr>
          <w:rFonts w:hint="eastAsia" w:ascii="Times New Roman" w:hAnsi="Times New Roman" w:eastAsia="方正仿宋简体"/>
          <w:sz w:val="32"/>
          <w:szCs w:val="32"/>
        </w:rPr>
        <w:t>深化校、院、团支部三级读书报告会体系，广泛开展读书报告会。承办好全国青少年高校科学营活动。联合学工部着力深化“千校万岗”大学生就业服务行动，办好“职场精英”挑战赛，开展就业技能培训，持续面向困难大学生群体开展就业精准帮扶。</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ind w:firstLine="643" w:firstLineChars="200"/>
        <w:textAlignment w:val="auto"/>
        <w:outlineLvl w:val="0"/>
        <w:rPr>
          <w:rFonts w:ascii="Times New Roman" w:hAnsi="Times New Roman" w:eastAsia="方正仿宋简体"/>
          <w:sz w:val="32"/>
          <w:szCs w:val="32"/>
        </w:rPr>
      </w:pPr>
      <w:r>
        <w:rPr>
          <w:rFonts w:hint="eastAsia" w:ascii="方正楷体简体" w:hAnsi="Times New Roman" w:eastAsia="方正楷体简体" w:cs="方正仿宋简体"/>
          <w:b/>
          <w:sz w:val="32"/>
          <w:szCs w:val="32"/>
        </w:rPr>
        <w:t xml:space="preserve">18. </w:t>
      </w:r>
      <w:r>
        <w:rPr>
          <w:rFonts w:hint="eastAsia" w:ascii="方正楷体简体" w:hAnsi="Times New Roman" w:eastAsia="方正楷体简体" w:cs="仿宋_GB2312"/>
          <w:b/>
          <w:bCs/>
          <w:sz w:val="32"/>
          <w:szCs w:val="32"/>
        </w:rPr>
        <w:t>持续提升校园文化活动内涵。</w:t>
      </w:r>
      <w:r>
        <w:rPr>
          <w:rFonts w:hint="eastAsia" w:ascii="Times New Roman" w:hAnsi="Times New Roman" w:eastAsia="方正仿宋简体" w:cs="方正仿宋简体"/>
          <w:bCs/>
          <w:sz w:val="32"/>
          <w:szCs w:val="32"/>
        </w:rPr>
        <w:t>以喜迎建党100周年为契机，紧密围绕文化润疆工程，着力加强校园文化活动内涵建设，全方位、多层次、立体式教育引导团员青年践行兵团精神、胡杨精神</w:t>
      </w:r>
      <w:r>
        <w:rPr>
          <w:rFonts w:hint="eastAsia" w:ascii="Times New Roman" w:hAnsi="Times New Roman" w:eastAsia="方正仿宋简体" w:cs="方正仿宋简体"/>
          <w:bCs/>
          <w:sz w:val="32"/>
          <w:szCs w:val="32"/>
          <w:lang w:val="en-US" w:eastAsia="zh-CN"/>
        </w:rPr>
        <w:t>和</w:t>
      </w:r>
      <w:r>
        <w:rPr>
          <w:rFonts w:hint="eastAsia" w:ascii="Times New Roman" w:hAnsi="Times New Roman" w:eastAsia="方正仿宋简体" w:cs="方正仿宋简体"/>
          <w:bCs/>
          <w:sz w:val="32"/>
          <w:szCs w:val="32"/>
        </w:rPr>
        <w:t>老兵精神，大力传承弘扬中华优秀传统文化、革命文化、社会主义先进文化和兵团文化。大力</w:t>
      </w:r>
      <w:r>
        <w:rPr>
          <w:rFonts w:hint="eastAsia" w:ascii="Times New Roman" w:hAnsi="Times New Roman" w:eastAsia="方正仿宋简体" w:cs="仿宋_GB2312"/>
          <w:bCs/>
          <w:sz w:val="32"/>
          <w:szCs w:val="32"/>
        </w:rPr>
        <w:t>实施开展“共青团促进中华优秀传统文化提升”计划，广泛开展“经典诗文诵读”大赛、中秋诗会、文化润疆青年讲坛等活动；办好纪念建党100周年大学生合唱节、第十四届十佳金话筒主持人大赛、第十届大学生辩论赛等活动。全方位推动实施“共青团促进大学生身体素质提升”计划，广泛开展“石大学子跑步打卡”行动。</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Times New Roman" w:hAnsi="Times New Roman" w:eastAsia="方正仿宋简体" w:cs="方正仿宋简体"/>
          <w:sz w:val="32"/>
          <w:szCs w:val="32"/>
        </w:rPr>
      </w:pPr>
      <w:r>
        <w:rPr>
          <w:rFonts w:hint="eastAsia" w:ascii="方正楷体简体" w:hAnsi="Times New Roman" w:eastAsia="方正楷体简体" w:cs="方正仿宋简体"/>
          <w:b/>
          <w:sz w:val="32"/>
          <w:szCs w:val="32"/>
        </w:rPr>
        <w:t>19. 持续深化共青团“第二课堂成绩单”制度。</w:t>
      </w:r>
      <w:r>
        <w:rPr>
          <w:rFonts w:hint="eastAsia" w:ascii="Times New Roman" w:hAnsi="Times New Roman" w:eastAsia="方正仿宋简体" w:cs="方正仿宋简体"/>
          <w:sz w:val="32"/>
          <w:szCs w:val="32"/>
        </w:rPr>
        <w:t>修订《石河子大学共青团“第二课堂成绩单”制度实施方案》，完善德育评价，强化体育评价，改进美育评价，加强劳动教育评价，在课程设置中丰富德育、体育、美育、劳动教育的有关内容。加强“第二课堂成绩单”制度实施过程管理，完善第二课堂课程体系建设，推动“到梦空间”APP普及化，加大培训力度，启动学校“第二课堂成绩单”管理系统研发工作。</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ascii="Times New Roman" w:hAnsi="Times New Roman" w:eastAsia="方正仿宋简体" w:cs="仿宋_GB2312"/>
          <w:bCs/>
          <w:sz w:val="32"/>
          <w:szCs w:val="32"/>
        </w:rPr>
      </w:pPr>
      <w:r>
        <w:rPr>
          <w:rFonts w:hint="eastAsia" w:ascii="方正楷体简体" w:hAnsi="Times New Roman" w:eastAsia="方正楷体简体" w:cs="方正仿宋简体"/>
          <w:b/>
          <w:sz w:val="32"/>
          <w:szCs w:val="32"/>
        </w:rPr>
        <w:t>20. 深入推进青年发展体系建设。</w:t>
      </w:r>
      <w:r>
        <w:rPr>
          <w:rFonts w:hint="eastAsia" w:ascii="Times New Roman" w:hAnsi="Times New Roman" w:eastAsia="方正仿宋简体" w:cs="方正仿宋简体"/>
          <w:bCs/>
          <w:sz w:val="32"/>
          <w:szCs w:val="32"/>
        </w:rPr>
        <w:t>切实做好学校“十四五”规划有关青年工作的贯彻落实，召开青年工作联席会议</w:t>
      </w:r>
      <w:r>
        <w:rPr>
          <w:rFonts w:ascii="Times New Roman" w:hAnsi="Times New Roman" w:eastAsia="方正仿宋简体" w:cs="方正仿宋简体"/>
          <w:bCs/>
          <w:sz w:val="32"/>
          <w:szCs w:val="32"/>
        </w:rPr>
        <w:t>第二次全体会议</w:t>
      </w:r>
      <w:r>
        <w:rPr>
          <w:rFonts w:hint="eastAsia" w:ascii="Times New Roman" w:hAnsi="Times New Roman" w:eastAsia="方正仿宋简体" w:cs="方正仿宋简体"/>
          <w:bCs/>
          <w:sz w:val="32"/>
          <w:szCs w:val="32"/>
        </w:rPr>
        <w:t>，推动落实兵团青年发展规划各项重点任务落实。持续深化校、院领导与学生代表“</w:t>
      </w:r>
      <w:r>
        <w:rPr>
          <w:rFonts w:ascii="Times New Roman" w:hAnsi="Times New Roman" w:eastAsia="方正仿宋简体" w:cs="方正仿宋简体"/>
          <w:bCs/>
          <w:sz w:val="32"/>
          <w:szCs w:val="32"/>
        </w:rPr>
        <w:t>面对面</w:t>
      </w:r>
      <w:r>
        <w:rPr>
          <w:rFonts w:hint="eastAsia" w:ascii="Times New Roman" w:hAnsi="Times New Roman" w:eastAsia="方正仿宋简体" w:cs="方正仿宋简体"/>
          <w:bCs/>
          <w:sz w:val="32"/>
          <w:szCs w:val="32"/>
        </w:rPr>
        <w:t>”制度</w:t>
      </w:r>
      <w:r>
        <w:rPr>
          <w:rFonts w:hint="eastAsia" w:ascii="Times New Roman" w:hAnsi="Times New Roman" w:eastAsia="方正仿宋简体" w:cs="仿宋_GB2312"/>
          <w:bCs/>
          <w:sz w:val="32"/>
          <w:szCs w:val="32"/>
        </w:rPr>
        <w:t>。持续做好维护学生合法权益工作，拓宽学生利益诉求合理表达和反馈渠道，做好学生代表大会提案工作，办好第二届权益金点子大赛。加强青年学生关心关爱工作，做好困难学生帮扶工作。</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方正黑体简体" w:hAnsi="Times New Roman" w:eastAsia="方正黑体简体" w:cs="仿宋_GB2312"/>
          <w:bCs/>
          <w:sz w:val="32"/>
          <w:szCs w:val="32"/>
        </w:rPr>
      </w:pPr>
      <w:r>
        <w:rPr>
          <w:rFonts w:hint="eastAsia" w:ascii="方正黑体简体" w:hAnsi="Times New Roman" w:eastAsia="方正黑体简体" w:cs="仿宋_GB2312"/>
          <w:bCs/>
          <w:sz w:val="32"/>
          <w:szCs w:val="32"/>
        </w:rPr>
        <w:t>四、认真完成好学校党委和上级团委交办的各项任务。</w:t>
      </w:r>
    </w:p>
    <w:p>
      <w:pPr>
        <w:adjustRightInd w:val="0"/>
        <w:snapToGrid w:val="0"/>
        <w:spacing w:line="560" w:lineRule="exact"/>
        <w:ind w:firstLine="640"/>
        <w:rPr>
          <w:rFonts w:ascii="Times New Roman" w:hAnsi="Times New Roman" w:eastAsia="方正仿宋简体"/>
          <w:sz w:val="32"/>
          <w:szCs w:val="32"/>
        </w:rPr>
      </w:pPr>
    </w:p>
    <w:p>
      <w:pPr>
        <w:adjustRightInd w:val="0"/>
        <w:snapToGrid w:val="0"/>
        <w:spacing w:line="560" w:lineRule="exact"/>
        <w:ind w:firstLine="640"/>
        <w:rPr>
          <w:rFonts w:ascii="Times New Roman" w:hAnsi="Times New Roman" w:eastAsia="方正仿宋简体"/>
          <w:sz w:val="32"/>
          <w:szCs w:val="32"/>
        </w:rPr>
      </w:pPr>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line="500" w:lineRule="exact"/>
        <w:ind w:left="0" w:right="0" w:firstLine="0"/>
        <w:jc w:val="right"/>
        <w:textAlignment w:val="auto"/>
        <w:rPr>
          <w:rFonts w:hint="eastAsia" w:ascii="Times New Roman" w:hAnsi="Times New Roman" w:eastAsia="方正仿宋简体" w:cs="仿宋_GB2312"/>
          <w:bCs/>
          <w:kern w:val="2"/>
          <w:sz w:val="32"/>
          <w:szCs w:val="32"/>
          <w:u w:val="none"/>
          <w:shd w:val="clear"/>
          <w:lang w:val="en-US" w:eastAsia="zh-CN" w:bidi="ar-SA"/>
        </w:rPr>
      </w:pPr>
      <w:r>
        <w:rPr>
          <w:rFonts w:hint="eastAsia" w:ascii="Times New Roman" w:hAnsi="Times New Roman" w:eastAsia="方正仿宋简体" w:cs="仿宋_GB2312"/>
          <w:bCs/>
          <w:kern w:val="2"/>
          <w:sz w:val="32"/>
          <w:szCs w:val="32"/>
          <w:u w:val="none"/>
          <w:shd w:val="clear"/>
          <w:lang w:val="en-US" w:eastAsia="zh-CN" w:bidi="ar-SA"/>
        </w:rPr>
        <w:t>共青团石河子大学委员会</w:t>
      </w:r>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line="500" w:lineRule="exact"/>
        <w:ind w:left="0" w:right="0" w:firstLine="0"/>
        <w:jc w:val="center"/>
        <w:textAlignment w:val="auto"/>
        <w:rPr>
          <w:rFonts w:hint="eastAsia" w:ascii="Times New Roman" w:hAnsi="Times New Roman" w:eastAsia="方正仿宋简体" w:cs="仿宋_GB2312"/>
          <w:bCs/>
          <w:kern w:val="2"/>
          <w:sz w:val="32"/>
          <w:szCs w:val="32"/>
          <w:u w:val="none"/>
          <w:shd w:val="clear"/>
          <w:lang w:val="en-US" w:eastAsia="zh-CN" w:bidi="ar-SA"/>
        </w:rPr>
      </w:pPr>
      <w:r>
        <w:rPr>
          <w:rFonts w:hint="eastAsia" w:ascii="Times New Roman" w:hAnsi="Times New Roman" w:eastAsia="方正仿宋简体" w:cs="仿宋_GB2312"/>
          <w:bCs/>
          <w:kern w:val="2"/>
          <w:sz w:val="32"/>
          <w:szCs w:val="32"/>
          <w:u w:val="none"/>
          <w:shd w:val="clear"/>
          <w:lang w:val="en-US" w:eastAsia="zh-CN" w:bidi="ar-SA"/>
        </w:rPr>
        <w:t xml:space="preserve">                               2021年3月30日</w:t>
      </w:r>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line="500" w:lineRule="exact"/>
        <w:ind w:left="0" w:right="0" w:firstLine="0"/>
        <w:jc w:val="center"/>
        <w:textAlignment w:val="auto"/>
        <w:rPr>
          <w:rFonts w:hint="eastAsia" w:ascii="Times New Roman" w:hAnsi="Times New Roman" w:eastAsia="方正仿宋简体" w:cs="仿宋_GB2312"/>
          <w:bCs/>
          <w:kern w:val="2"/>
          <w:sz w:val="32"/>
          <w:szCs w:val="32"/>
          <w:u w:val="none"/>
          <w:shd w:val="clear"/>
          <w:lang w:val="en-US" w:eastAsia="zh-CN" w:bidi="ar-SA"/>
        </w:rPr>
      </w:pPr>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line="500" w:lineRule="exact"/>
        <w:ind w:left="0" w:right="0" w:firstLine="0"/>
        <w:jc w:val="center"/>
        <w:textAlignment w:val="auto"/>
        <w:rPr>
          <w:rFonts w:hint="eastAsia" w:ascii="Times New Roman" w:hAnsi="Times New Roman" w:eastAsia="方正仿宋简体" w:cs="仿宋_GB2312"/>
          <w:bCs/>
          <w:kern w:val="2"/>
          <w:sz w:val="32"/>
          <w:szCs w:val="32"/>
          <w:u w:val="none"/>
          <w:shd w:val="clear"/>
          <w:lang w:val="en-US" w:eastAsia="zh-CN" w:bidi="ar-SA"/>
        </w:rPr>
      </w:pPr>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line="500" w:lineRule="exact"/>
        <w:ind w:left="0" w:right="0" w:firstLine="0"/>
        <w:jc w:val="center"/>
        <w:textAlignment w:val="auto"/>
        <w:rPr>
          <w:rFonts w:hint="eastAsia" w:ascii="Times New Roman" w:hAnsi="Times New Roman" w:eastAsia="方正仿宋简体" w:cs="仿宋_GB2312"/>
          <w:bCs/>
          <w:kern w:val="2"/>
          <w:sz w:val="32"/>
          <w:szCs w:val="32"/>
          <w:u w:val="none"/>
          <w:shd w:val="clear"/>
          <w:lang w:val="en-US" w:eastAsia="zh-CN" w:bidi="ar-SA"/>
        </w:rPr>
      </w:pPr>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line="500" w:lineRule="exact"/>
        <w:ind w:left="0" w:right="0" w:firstLine="0"/>
        <w:jc w:val="center"/>
        <w:textAlignment w:val="auto"/>
        <w:rPr>
          <w:rFonts w:hint="eastAsia" w:ascii="Times New Roman" w:hAnsi="Times New Roman" w:eastAsia="方正仿宋简体" w:cs="仿宋_GB2312"/>
          <w:bCs/>
          <w:kern w:val="2"/>
          <w:sz w:val="32"/>
          <w:szCs w:val="32"/>
          <w:u w:val="none"/>
          <w:shd w:val="clear"/>
          <w:lang w:val="en-US" w:eastAsia="zh-CN" w:bidi="ar-SA"/>
        </w:rPr>
      </w:pPr>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line="500" w:lineRule="exact"/>
        <w:ind w:left="0" w:right="0" w:firstLine="0"/>
        <w:jc w:val="center"/>
        <w:textAlignment w:val="auto"/>
        <w:rPr>
          <w:rFonts w:hint="eastAsia" w:ascii="Times New Roman" w:hAnsi="Times New Roman" w:eastAsia="方正仿宋简体" w:cs="仿宋_GB2312"/>
          <w:bCs/>
          <w:kern w:val="2"/>
          <w:sz w:val="32"/>
          <w:szCs w:val="32"/>
          <w:u w:val="none"/>
          <w:shd w:val="clear"/>
          <w:lang w:val="en-US" w:eastAsia="zh-CN" w:bidi="ar-SA"/>
        </w:rPr>
      </w:pPr>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line="500" w:lineRule="exact"/>
        <w:ind w:left="0" w:right="0" w:firstLine="0"/>
        <w:jc w:val="center"/>
        <w:textAlignment w:val="auto"/>
        <w:rPr>
          <w:rFonts w:hint="eastAsia" w:ascii="Times New Roman" w:hAnsi="Times New Roman" w:eastAsia="方正仿宋简体" w:cs="仿宋_GB2312"/>
          <w:bCs/>
          <w:kern w:val="2"/>
          <w:sz w:val="32"/>
          <w:szCs w:val="32"/>
          <w:u w:val="none"/>
          <w:shd w:val="clear"/>
          <w:lang w:val="en-US" w:eastAsia="zh-CN" w:bidi="ar-SA"/>
        </w:rPr>
      </w:pPr>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line="500" w:lineRule="exact"/>
        <w:ind w:left="0" w:right="0" w:firstLine="0"/>
        <w:jc w:val="center"/>
        <w:textAlignment w:val="auto"/>
        <w:rPr>
          <w:rFonts w:hint="eastAsia" w:ascii="Times New Roman" w:hAnsi="Times New Roman" w:eastAsia="方正仿宋简体" w:cs="仿宋_GB2312"/>
          <w:bCs/>
          <w:kern w:val="2"/>
          <w:sz w:val="32"/>
          <w:szCs w:val="32"/>
          <w:u w:val="none"/>
          <w:shd w:val="clear"/>
          <w:lang w:val="en-US" w:eastAsia="zh-CN" w:bidi="ar-SA"/>
        </w:rPr>
      </w:pPr>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line="500" w:lineRule="exact"/>
        <w:ind w:left="0" w:right="0" w:firstLine="0"/>
        <w:jc w:val="center"/>
        <w:textAlignment w:val="auto"/>
        <w:rPr>
          <w:rFonts w:hint="eastAsia" w:ascii="Times New Roman" w:hAnsi="Times New Roman" w:eastAsia="方正仿宋简体" w:cs="仿宋_GB2312"/>
          <w:bCs/>
          <w:kern w:val="2"/>
          <w:sz w:val="32"/>
          <w:szCs w:val="32"/>
          <w:u w:val="none"/>
          <w:shd w:val="clear"/>
          <w:lang w:val="en-US" w:eastAsia="zh-CN" w:bidi="ar-SA"/>
        </w:rPr>
      </w:pPr>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line="500" w:lineRule="exact"/>
        <w:ind w:left="0" w:right="0" w:firstLine="0"/>
        <w:jc w:val="center"/>
        <w:textAlignment w:val="auto"/>
        <w:rPr>
          <w:rFonts w:hint="eastAsia" w:ascii="Times New Roman" w:hAnsi="Times New Roman" w:eastAsia="方正仿宋简体" w:cs="仿宋_GB2312"/>
          <w:bCs/>
          <w:kern w:val="2"/>
          <w:sz w:val="32"/>
          <w:szCs w:val="32"/>
          <w:u w:val="none"/>
          <w:shd w:val="clear"/>
          <w:lang w:val="en-US" w:eastAsia="zh-CN" w:bidi="ar-SA"/>
        </w:rPr>
      </w:pPr>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line="500" w:lineRule="exact"/>
        <w:ind w:left="0" w:right="0" w:firstLine="0"/>
        <w:jc w:val="center"/>
        <w:textAlignment w:val="auto"/>
        <w:rPr>
          <w:rFonts w:hint="eastAsia" w:ascii="Times New Roman" w:hAnsi="Times New Roman" w:eastAsia="方正仿宋简体" w:cs="仿宋_GB2312"/>
          <w:bCs/>
          <w:kern w:val="2"/>
          <w:sz w:val="32"/>
          <w:szCs w:val="32"/>
          <w:u w:val="none"/>
          <w:shd w:val="clear"/>
          <w:lang w:val="en-US" w:eastAsia="zh-CN" w:bidi="ar-SA"/>
        </w:rPr>
      </w:pPr>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line="500" w:lineRule="exact"/>
        <w:ind w:left="0" w:right="0" w:firstLine="0"/>
        <w:jc w:val="center"/>
        <w:textAlignment w:val="auto"/>
        <w:rPr>
          <w:rFonts w:hint="eastAsia" w:ascii="Times New Roman" w:hAnsi="Times New Roman" w:eastAsia="方正仿宋简体" w:cs="仿宋_GB2312"/>
          <w:bCs/>
          <w:kern w:val="2"/>
          <w:sz w:val="32"/>
          <w:szCs w:val="32"/>
          <w:u w:val="none"/>
          <w:shd w:val="clear"/>
          <w:lang w:val="en-US" w:eastAsia="zh-CN" w:bidi="ar-SA"/>
        </w:rPr>
      </w:pPr>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line="500" w:lineRule="exact"/>
        <w:ind w:left="0" w:right="0" w:firstLine="0"/>
        <w:jc w:val="both"/>
        <w:textAlignment w:val="auto"/>
        <w:rPr>
          <w:rFonts w:hint="eastAsia" w:ascii="Times New Roman" w:hAnsi="Times New Roman" w:eastAsia="方正仿宋简体" w:cs="仿宋_GB2312"/>
          <w:bCs/>
          <w:kern w:val="2"/>
          <w:sz w:val="32"/>
          <w:szCs w:val="32"/>
          <w:u w:val="none"/>
          <w:shd w:val="clear"/>
          <w:lang w:val="en-US" w:eastAsia="zh-CN" w:bidi="ar-SA"/>
        </w:rPr>
      </w:pPr>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line="500" w:lineRule="exact"/>
        <w:ind w:left="0" w:right="0" w:firstLine="0"/>
        <w:jc w:val="center"/>
        <w:textAlignment w:val="auto"/>
        <w:rPr>
          <w:rFonts w:hint="eastAsia" w:ascii="Times New Roman" w:hAnsi="Times New Roman" w:eastAsia="方正仿宋简体" w:cs="仿宋_GB2312"/>
          <w:bCs/>
          <w:kern w:val="2"/>
          <w:sz w:val="32"/>
          <w:szCs w:val="32"/>
          <w:u w:val="none"/>
          <w:shd w:val="clear"/>
          <w:lang w:val="en-US" w:eastAsia="zh-CN" w:bidi="ar-SA"/>
        </w:rPr>
      </w:pP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ascii="黑体" w:eastAsia="黑体"/>
          <w:sz w:val="32"/>
        </w:rPr>
      </w:pPr>
    </w:p>
    <w:p>
      <w:pPr>
        <w:pStyle w:val="3"/>
        <w:keepNext w:val="0"/>
        <w:keepLines w:val="0"/>
        <w:pageBreakBefore w:val="0"/>
        <w:kinsoku/>
        <w:wordWrap/>
        <w:overflowPunct/>
        <w:topLinePunct w:val="0"/>
        <w:autoSpaceDE/>
        <w:autoSpaceDN/>
        <w:bidi w:val="0"/>
        <w:adjustRightInd w:val="0"/>
        <w:snapToGrid w:val="0"/>
        <w:spacing w:line="540" w:lineRule="exact"/>
        <w:ind w:right="406"/>
        <w:jc w:val="center"/>
        <w:textAlignment w:val="auto"/>
        <w:rPr>
          <w:rFonts w:hint="eastAsia" w:ascii="Times New Roman" w:hAnsi="Times New Roman" w:eastAsia="方正仿宋简体" w:cs="仿宋_GB2312"/>
          <w:bCs/>
          <w:kern w:val="2"/>
          <w:sz w:val="32"/>
          <w:szCs w:val="32"/>
          <w:u w:val="none"/>
          <w:shd w:val="clear"/>
          <w:lang w:val="en-US" w:eastAsia="zh-CN" w:bidi="ar-SA"/>
        </w:rPr>
      </w:pPr>
      <w:r>
        <w:rPr>
          <w:rFonts w:ascii="仿宋_GB2312" w:eastAsia="仿宋_GB2312"/>
          <w:b/>
          <w:sz w:val="32"/>
          <w:lang w:val="zh-CN" w:bidi="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39370</wp:posOffset>
                </wp:positionV>
                <wp:extent cx="5467350" cy="889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467350"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3.1pt;height:0.7pt;width:430.5pt;z-index:251658240;mso-width-relative:page;mso-height-relative:page;" filled="f" stroked="t" coordsize="21600,21600" o:gfxdata="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JfUh0gAAAAQB&#10;AAAPAAAAAAAAAAEAIAAAACIAAABkcnMvZG93bnJldi54bWxQSwECFAAUAAAACACHTuJAjlFLqegB&#10;AACjAwAADgAAAAAAAAABACAAAAAhAQAAZHJzL2Uyb0RvYy54bWxQSwUGAAAAAAYABgBZAQAAewUA&#10;AAAA&#10;">
                <v:fill on="f" focussize="0,0"/>
                <v:stroke color="#000000" joinstyle="round"/>
                <v:imagedata o:title=""/>
                <o:lock v:ext="edit" aspectratio="f"/>
              </v:line>
            </w:pict>
          </mc:Fallback>
        </mc:AlternateContent>
      </w:r>
      <w:r>
        <w:rPr>
          <w:rFonts w:ascii="仿宋_GB2312" w:hAnsi="宋体"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339725</wp:posOffset>
                </wp:positionV>
                <wp:extent cx="546862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46862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75pt;height:0.05pt;width:430.6pt;z-index:251659264;mso-width-relative:page;mso-height-relative:page;" filled="f" stroked="t" coordsize="21600,21600" o:gfxdata="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hUbbF1QAAAAYBAAAPAAAAAAAA&#10;AAEAIAAAACIAAABkcnMvZG93bnJldi54bWxQSwECFAAUAAAACACHTuJA2ihlaNwBAACYAwAADgAA&#10;AAAAAAABACAAAAAkAQAAZHJzL2Uyb0RvYy54bWxQSwUGAAAAAAYABgBZAQAAcgUAAAAA&#10;">
                <v:fill on="f" focussize="0,0"/>
                <v:stroke color="#000000" joinstyle="round"/>
                <v:imagedata o:title=""/>
                <o:lock v:ext="edit" aspectratio="f"/>
              </v:line>
            </w:pict>
          </mc:Fallback>
        </mc:AlternateContent>
      </w:r>
      <w:r>
        <w:rPr>
          <w:rFonts w:hint="eastAsia" w:ascii="仿宋_GB2312" w:eastAsia="仿宋_GB2312"/>
          <w:sz w:val="32"/>
          <w:szCs w:val="32"/>
        </w:rPr>
        <w:t xml:space="preserve">石河子大学团委     </w:t>
      </w:r>
      <w:r>
        <w:rPr>
          <w:rFonts w:ascii="仿宋_GB2312" w:eastAsia="仿宋_GB2312"/>
          <w:sz w:val="32"/>
          <w:szCs w:val="32"/>
        </w:rPr>
        <w:t xml:space="preserve">     </w:t>
      </w:r>
      <w:r>
        <w:rPr>
          <w:rFonts w:hint="eastAsia" w:ascii="仿宋_GB2312" w:eastAsia="仿宋_GB2312"/>
          <w:sz w:val="32"/>
          <w:szCs w:val="32"/>
        </w:rPr>
        <w:t xml:space="preserve">   </w:t>
      </w:r>
      <w:r>
        <w:rPr>
          <w:rFonts w:hint="eastAsia" w:ascii="Times New Roman" w:hAnsi="Times New Roman" w:eastAsia="仿宋_GB2312"/>
          <w:sz w:val="32"/>
          <w:szCs w:val="32"/>
        </w:rPr>
        <w:t>20</w:t>
      </w:r>
      <w:r>
        <w:rPr>
          <w:rFonts w:hint="eastAsia" w:ascii="Times New Roman" w:hAnsi="Times New Roman" w:eastAsia="仿宋_GB2312"/>
          <w:sz w:val="32"/>
          <w:szCs w:val="32"/>
          <w:lang w:val="en-US"/>
        </w:rPr>
        <w:t>2</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月</w:t>
      </w:r>
      <w:r>
        <w:rPr>
          <w:rFonts w:hint="eastAsia" w:ascii="Times New Roman" w:hAnsi="Times New Roman" w:eastAsia="宋体"/>
          <w:sz w:val="32"/>
          <w:szCs w:val="32"/>
          <w:lang w:val="en-US" w:eastAsia="zh-CN"/>
        </w:rPr>
        <w:t>30</w:t>
      </w:r>
      <w:r>
        <w:rPr>
          <w:rFonts w:hint="eastAsia" w:ascii="仿宋_GB2312" w:eastAsia="仿宋_GB2312"/>
          <w:sz w:val="32"/>
          <w:szCs w:val="32"/>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1BF68E-6686-4F79-9EA3-B9077A524F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4A1FB609-64D3-42C0-BD70-1785F6609624}"/>
  </w:font>
  <w:font w:name="Arial Unicode MS">
    <w:panose1 w:val="020B0604020202020204"/>
    <w:charset w:val="86"/>
    <w:family w:val="auto"/>
    <w:pitch w:val="default"/>
    <w:sig w:usb0="FFFFFFFF" w:usb1="E9FFFFFF" w:usb2="0000003F" w:usb3="00000000" w:csb0="603F01FF" w:csb1="FFFF0000"/>
  </w:font>
  <w:font w:name="方正仿宋简体">
    <w:panose1 w:val="03000509000000000000"/>
    <w:charset w:val="86"/>
    <w:family w:val="script"/>
    <w:pitch w:val="default"/>
    <w:sig w:usb0="00000001" w:usb1="080E0000" w:usb2="00000000" w:usb3="00000000" w:csb0="00040000" w:csb1="00000000"/>
    <w:embedRegular r:id="rId3" w:fontKey="{8ED39161-C09B-4FB1-B17E-FD901896444E}"/>
  </w:font>
  <w:font w:name="仿宋_GB2312">
    <w:altName w:val="仿宋"/>
    <w:panose1 w:val="00000000000000000000"/>
    <w:charset w:val="86"/>
    <w:family w:val="modern"/>
    <w:pitch w:val="default"/>
    <w:sig w:usb0="00000000" w:usb1="00000000" w:usb2="00000000" w:usb3="00000000" w:csb0="00000000" w:csb1="00000000"/>
    <w:embedRegular r:id="rId4" w:fontKey="{7CBFE91D-5E24-4CC4-BE0E-4F84895D6267}"/>
  </w:font>
  <w:font w:name="方正大标宋简体">
    <w:panose1 w:val="02010601030101010101"/>
    <w:charset w:val="86"/>
    <w:family w:val="auto"/>
    <w:pitch w:val="default"/>
    <w:sig w:usb0="00000001" w:usb1="080E0000" w:usb2="00000000" w:usb3="00000000" w:csb0="00040000" w:csb1="00000000"/>
    <w:embedRegular r:id="rId5" w:fontKey="{6446BE54-7695-439C-A06B-1E4CE3414BF3}"/>
  </w:font>
  <w:font w:name="方正楷体简体">
    <w:panose1 w:val="03000509000000000000"/>
    <w:charset w:val="86"/>
    <w:family w:val="script"/>
    <w:pitch w:val="default"/>
    <w:sig w:usb0="00000001" w:usb1="080E0000" w:usb2="00000000" w:usb3="00000000" w:csb0="00040000" w:csb1="00000000"/>
    <w:embedRegular r:id="rId6" w:fontKey="{B26DB59A-CBE7-482E-B463-495DE7ACAC62}"/>
  </w:font>
  <w:font w:name="方正小标宋简体">
    <w:altName w:val="Arial Unicode MS"/>
    <w:panose1 w:val="00000000000000000000"/>
    <w:charset w:val="86"/>
    <w:family w:val="script"/>
    <w:pitch w:val="default"/>
    <w:sig w:usb0="00000000" w:usb1="00000000" w:usb2="00000000" w:usb3="00000000" w:csb0="00000000" w:csb1="00000000"/>
    <w:embedRegular r:id="rId7" w:fontKey="{997F4B29-51FD-4736-B1D9-452E8E8289F4}"/>
  </w:font>
  <w:font w:name="方正黑体简体">
    <w:panose1 w:val="03000509000000000000"/>
    <w:charset w:val="86"/>
    <w:family w:val="script"/>
    <w:pitch w:val="default"/>
    <w:sig w:usb0="00000001" w:usb1="080E0000" w:usb2="00000000" w:usb3="00000000" w:csb0="00040000" w:csb1="00000000"/>
    <w:embedRegular r:id="rId8" w:fontKey="{46C89E04-FEA8-426A-949D-1573A6AC1765}"/>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7C"/>
    <w:rsid w:val="00015A09"/>
    <w:rsid w:val="00073C95"/>
    <w:rsid w:val="000A3916"/>
    <w:rsid w:val="000B66C9"/>
    <w:rsid w:val="000B6A73"/>
    <w:rsid w:val="00115742"/>
    <w:rsid w:val="0012258B"/>
    <w:rsid w:val="0012553A"/>
    <w:rsid w:val="00160DBE"/>
    <w:rsid w:val="00172060"/>
    <w:rsid w:val="001B0234"/>
    <w:rsid w:val="001E6BFF"/>
    <w:rsid w:val="00227627"/>
    <w:rsid w:val="0027236B"/>
    <w:rsid w:val="00343A85"/>
    <w:rsid w:val="00355168"/>
    <w:rsid w:val="0036602B"/>
    <w:rsid w:val="00375545"/>
    <w:rsid w:val="00387156"/>
    <w:rsid w:val="003935E2"/>
    <w:rsid w:val="003F2A88"/>
    <w:rsid w:val="003F4EC1"/>
    <w:rsid w:val="00422BD5"/>
    <w:rsid w:val="00435238"/>
    <w:rsid w:val="00435AF5"/>
    <w:rsid w:val="00441119"/>
    <w:rsid w:val="004E3351"/>
    <w:rsid w:val="004F3823"/>
    <w:rsid w:val="0050086A"/>
    <w:rsid w:val="00526C73"/>
    <w:rsid w:val="00554DFB"/>
    <w:rsid w:val="00566352"/>
    <w:rsid w:val="005B2DEE"/>
    <w:rsid w:val="006853DF"/>
    <w:rsid w:val="006C5F38"/>
    <w:rsid w:val="006C76C2"/>
    <w:rsid w:val="007202C7"/>
    <w:rsid w:val="00760F41"/>
    <w:rsid w:val="00777AE4"/>
    <w:rsid w:val="00787336"/>
    <w:rsid w:val="007A5931"/>
    <w:rsid w:val="007C776A"/>
    <w:rsid w:val="00805679"/>
    <w:rsid w:val="00817417"/>
    <w:rsid w:val="008444F8"/>
    <w:rsid w:val="008A22E9"/>
    <w:rsid w:val="008C523D"/>
    <w:rsid w:val="008E24DD"/>
    <w:rsid w:val="008F74AA"/>
    <w:rsid w:val="00955299"/>
    <w:rsid w:val="00956876"/>
    <w:rsid w:val="00976479"/>
    <w:rsid w:val="009B230B"/>
    <w:rsid w:val="009F12AB"/>
    <w:rsid w:val="00A65893"/>
    <w:rsid w:val="00AA2251"/>
    <w:rsid w:val="00AD329F"/>
    <w:rsid w:val="00AE1EE9"/>
    <w:rsid w:val="00B24F39"/>
    <w:rsid w:val="00B35F4D"/>
    <w:rsid w:val="00B42433"/>
    <w:rsid w:val="00B57670"/>
    <w:rsid w:val="00B71887"/>
    <w:rsid w:val="00BA1A4C"/>
    <w:rsid w:val="00BA74E3"/>
    <w:rsid w:val="00C01F71"/>
    <w:rsid w:val="00C55E7C"/>
    <w:rsid w:val="00C83AB2"/>
    <w:rsid w:val="00CC0562"/>
    <w:rsid w:val="00CC1385"/>
    <w:rsid w:val="00CC675A"/>
    <w:rsid w:val="00CE04CB"/>
    <w:rsid w:val="00CE06EB"/>
    <w:rsid w:val="00CE28D2"/>
    <w:rsid w:val="00D24421"/>
    <w:rsid w:val="00D64F69"/>
    <w:rsid w:val="00D718B2"/>
    <w:rsid w:val="00DA35BB"/>
    <w:rsid w:val="00DC055E"/>
    <w:rsid w:val="00E453D3"/>
    <w:rsid w:val="00E56190"/>
    <w:rsid w:val="00E651D9"/>
    <w:rsid w:val="00E84F83"/>
    <w:rsid w:val="00ED12A6"/>
    <w:rsid w:val="00EE1E56"/>
    <w:rsid w:val="00EF7351"/>
    <w:rsid w:val="00F34637"/>
    <w:rsid w:val="00F421FA"/>
    <w:rsid w:val="00F70690"/>
    <w:rsid w:val="00FE498B"/>
    <w:rsid w:val="00FF2247"/>
    <w:rsid w:val="01407DE3"/>
    <w:rsid w:val="03940610"/>
    <w:rsid w:val="03A778FE"/>
    <w:rsid w:val="04F5134C"/>
    <w:rsid w:val="05565532"/>
    <w:rsid w:val="055936DC"/>
    <w:rsid w:val="06466BA7"/>
    <w:rsid w:val="06905E00"/>
    <w:rsid w:val="08017993"/>
    <w:rsid w:val="08EA4B19"/>
    <w:rsid w:val="0C0C7224"/>
    <w:rsid w:val="0C9A075C"/>
    <w:rsid w:val="0D6A547D"/>
    <w:rsid w:val="107851E6"/>
    <w:rsid w:val="10BD522C"/>
    <w:rsid w:val="12AC0FB2"/>
    <w:rsid w:val="12E7702B"/>
    <w:rsid w:val="141C008E"/>
    <w:rsid w:val="14B21E0A"/>
    <w:rsid w:val="15685BD1"/>
    <w:rsid w:val="16510501"/>
    <w:rsid w:val="17FD26A4"/>
    <w:rsid w:val="1A831BE2"/>
    <w:rsid w:val="1F9D1E63"/>
    <w:rsid w:val="205E483C"/>
    <w:rsid w:val="2679424D"/>
    <w:rsid w:val="2735681B"/>
    <w:rsid w:val="27805838"/>
    <w:rsid w:val="2A0E7DBD"/>
    <w:rsid w:val="2BE029DE"/>
    <w:rsid w:val="2C7E70AE"/>
    <w:rsid w:val="2D8B6657"/>
    <w:rsid w:val="2DD516E1"/>
    <w:rsid w:val="2EAA6DBF"/>
    <w:rsid w:val="2FD862C6"/>
    <w:rsid w:val="330970E7"/>
    <w:rsid w:val="336B77E3"/>
    <w:rsid w:val="337031B3"/>
    <w:rsid w:val="33957394"/>
    <w:rsid w:val="351F2BCC"/>
    <w:rsid w:val="355A6008"/>
    <w:rsid w:val="36470BC4"/>
    <w:rsid w:val="3690462D"/>
    <w:rsid w:val="376C5AD5"/>
    <w:rsid w:val="386D55D6"/>
    <w:rsid w:val="3B753D32"/>
    <w:rsid w:val="3D763943"/>
    <w:rsid w:val="3E003030"/>
    <w:rsid w:val="3FC7B956"/>
    <w:rsid w:val="3FE77851"/>
    <w:rsid w:val="40244A59"/>
    <w:rsid w:val="40A3106E"/>
    <w:rsid w:val="437845F1"/>
    <w:rsid w:val="462D62D3"/>
    <w:rsid w:val="46F6037F"/>
    <w:rsid w:val="473D7C27"/>
    <w:rsid w:val="48DC3032"/>
    <w:rsid w:val="4C6F5F40"/>
    <w:rsid w:val="4CB17B06"/>
    <w:rsid w:val="4E6D18AD"/>
    <w:rsid w:val="4F182001"/>
    <w:rsid w:val="4F814406"/>
    <w:rsid w:val="51A20DC6"/>
    <w:rsid w:val="531B24FB"/>
    <w:rsid w:val="56015AD0"/>
    <w:rsid w:val="598631C9"/>
    <w:rsid w:val="59C55893"/>
    <w:rsid w:val="5A79640A"/>
    <w:rsid w:val="5DE91CE7"/>
    <w:rsid w:val="5FDBE9AD"/>
    <w:rsid w:val="60403B11"/>
    <w:rsid w:val="613617CA"/>
    <w:rsid w:val="64235949"/>
    <w:rsid w:val="642C5423"/>
    <w:rsid w:val="644B74FC"/>
    <w:rsid w:val="64A312E4"/>
    <w:rsid w:val="65B65A4C"/>
    <w:rsid w:val="666243CD"/>
    <w:rsid w:val="675D7CBC"/>
    <w:rsid w:val="677A276E"/>
    <w:rsid w:val="677F65C8"/>
    <w:rsid w:val="6A8F3E76"/>
    <w:rsid w:val="6BA57CED"/>
    <w:rsid w:val="6E566DC7"/>
    <w:rsid w:val="6FC87D47"/>
    <w:rsid w:val="71111D20"/>
    <w:rsid w:val="75680149"/>
    <w:rsid w:val="7990532D"/>
    <w:rsid w:val="7B0B2DB0"/>
    <w:rsid w:val="7C0F4A41"/>
    <w:rsid w:val="7CD9247D"/>
    <w:rsid w:val="7CD96EFA"/>
    <w:rsid w:val="7D233CFE"/>
    <w:rsid w:val="7D2B9968"/>
    <w:rsid w:val="CDFE9561"/>
    <w:rsid w:val="FDFB6C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jc w:val="left"/>
    </w:pPr>
    <w:rPr>
      <w:rFonts w:ascii="Arial Unicode MS" w:hAnsi="Arial Unicode MS" w:eastAsia="Arial Unicode MS" w:cs="Arial Unicode MS"/>
      <w:color w:val="000000"/>
      <w:kern w:val="0"/>
      <w:sz w:val="29"/>
      <w:szCs w:val="29"/>
      <w:lang w:val="zh-CN" w:bidi="zh-CN"/>
    </w:rPr>
  </w:style>
  <w:style w:type="paragraph" w:styleId="4">
    <w:name w:val="Date"/>
    <w:basedOn w:val="1"/>
    <w:next w:val="1"/>
    <w:link w:val="9"/>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日期 Char"/>
    <w:basedOn w:val="8"/>
    <w:link w:val="4"/>
    <w:qFormat/>
    <w:uiPriority w:val="0"/>
    <w:rPr>
      <w:rFonts w:asciiTheme="minorHAnsi" w:hAnsiTheme="minorHAnsi" w:eastAsiaTheme="minorEastAsia" w:cstheme="minorBidi"/>
      <w:kern w:val="2"/>
      <w:sz w:val="21"/>
      <w:szCs w:val="24"/>
    </w:rPr>
  </w:style>
  <w:style w:type="paragraph" w:customStyle="1" w:styleId="10">
    <w:name w:val="paragraph"/>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1">
    <w:name w:val="Body text|1"/>
    <w:basedOn w:val="1"/>
    <w:uiPriority w:val="0"/>
    <w:pPr>
      <w:widowControl w:val="0"/>
      <w:shd w:val="clear" w:color="auto" w:fill="auto"/>
      <w:spacing w:line="391"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Body text|3"/>
    <w:basedOn w:val="1"/>
    <w:qFormat/>
    <w:uiPriority w:val="0"/>
    <w:pPr>
      <w:widowControl w:val="0"/>
      <w:shd w:val="clear" w:color="auto" w:fill="auto"/>
      <w:ind w:right="1240"/>
      <w:jc w:val="right"/>
    </w:pPr>
    <w:rPr>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5F8417-2EB3-4154-8033-910912DAFF3B}">
  <ds:schemaRefs/>
</ds:datastoreItem>
</file>

<file path=docProps/app.xml><?xml version="1.0" encoding="utf-8"?>
<Properties xmlns="http://schemas.openxmlformats.org/officeDocument/2006/extended-properties" xmlns:vt="http://schemas.openxmlformats.org/officeDocument/2006/docPropsVTypes">
  <Template>Normal</Template>
  <Pages>1</Pages>
  <Words>747</Words>
  <Characters>4261</Characters>
  <Lines>35</Lines>
  <Paragraphs>9</Paragraphs>
  <TotalTime>3</TotalTime>
  <ScaleCrop>false</ScaleCrop>
  <LinksUpToDate>false</LinksUpToDate>
  <CharactersWithSpaces>4999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2020-03-18T10:51:00Z</dcterms:created>
  <dc:creator>Administrator</dc:creator>
  <cp:lastModifiedBy>小幸运</cp:lastModifiedBy>
  <cp:lastPrinted>2020-04-02T12:26:00Z</cp:lastPrinted>
  <dcterms:modified xsi:type="dcterms:W3CDTF">2021-03-30T04:50:43Z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