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color w:val="000000"/>
          <w:sz w:val="25"/>
        </w:rPr>
      </w:pPr>
    </w:p>
    <w:p>
      <w:pPr>
        <w:spacing w:line="540" w:lineRule="exact"/>
        <w:jc w:val="left"/>
        <w:rPr>
          <w:rFonts w:hint="eastAsia" w:eastAsia="仿宋_GB2312"/>
          <w:color w:val="000000"/>
          <w:sz w:val="36"/>
        </w:rPr>
      </w:pPr>
    </w:p>
    <w:p>
      <w:pPr>
        <w:spacing w:line="540" w:lineRule="exact"/>
        <w:jc w:val="left"/>
        <w:rPr>
          <w:rFonts w:eastAsia="仿宋_GB2312"/>
          <w:color w:val="000000"/>
          <w:sz w:val="36"/>
        </w:rPr>
      </w:pPr>
    </w:p>
    <w:p>
      <w:pPr>
        <w:spacing w:line="540" w:lineRule="exact"/>
        <w:jc w:val="left"/>
        <w:rPr>
          <w:rFonts w:hint="eastAsia" w:eastAsia="仿宋_GB2312"/>
          <w:color w:val="000000"/>
          <w:sz w:val="32"/>
        </w:rPr>
      </w:pPr>
    </w:p>
    <w:p>
      <w:pPr>
        <w:spacing w:line="540" w:lineRule="exact"/>
        <w:jc w:val="left"/>
        <w:rPr>
          <w:rFonts w:hint="eastAsia" w:eastAsia="仿宋_GB2312"/>
          <w:color w:val="000000"/>
          <w:sz w:val="32"/>
        </w:rPr>
      </w:pPr>
    </w:p>
    <w:p>
      <w:pPr>
        <w:spacing w:line="540" w:lineRule="exact"/>
        <w:jc w:val="left"/>
        <w:rPr>
          <w:rFonts w:hint="eastAsia" w:eastAsia="仿宋_GB2312"/>
          <w:color w:val="000000"/>
          <w:sz w:val="32"/>
        </w:rPr>
      </w:pPr>
    </w:p>
    <w:p>
      <w:pPr>
        <w:snapToGrid w:val="0"/>
        <w:rPr>
          <w:rFonts w:hint="eastAsia"/>
          <w:color w:val="000000"/>
          <w:sz w:val="33"/>
        </w:rPr>
      </w:pPr>
    </w:p>
    <w:p>
      <w:pPr>
        <w:spacing w:line="540" w:lineRule="exact"/>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石大团发〔202</w:t>
      </w:r>
      <w:r>
        <w:rPr>
          <w:rFonts w:hint="eastAsia" w:ascii="Times New Roman" w:hAnsi="Times New Roman"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w:t>
      </w:r>
      <w:r>
        <w:rPr>
          <w:rFonts w:hint="eastAsia" w:ascii="Times New Roman" w:hAnsi="Times New Roman" w:eastAsia="方正仿宋简体" w:cs="方正仿宋简体"/>
          <w:kern w:val="0"/>
          <w:sz w:val="32"/>
          <w:szCs w:val="32"/>
          <w:lang w:val="en-US" w:eastAsia="zh-CN"/>
        </w:rPr>
        <w:t>12</w:t>
      </w:r>
      <w:r>
        <w:rPr>
          <w:rFonts w:hint="eastAsia" w:ascii="Times New Roman" w:hAnsi="Times New Roman" w:eastAsia="方正仿宋简体" w:cs="方正仿宋简体"/>
          <w:kern w:val="0"/>
          <w:sz w:val="32"/>
          <w:szCs w:val="32"/>
        </w:rPr>
        <w:t>号</w:t>
      </w:r>
    </w:p>
    <w:p>
      <w:pPr>
        <w:adjustRightInd w:val="0"/>
        <w:snapToGrid w:val="0"/>
        <w:spacing w:after="156" w:afterLines="50" w:line="540" w:lineRule="exact"/>
        <w:jc w:val="center"/>
        <w:rPr>
          <w:rFonts w:ascii="方正大标宋简体" w:eastAsia="方正大标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156" w:afterLines="50" w:line="240" w:lineRule="auto"/>
        <w:jc w:val="center"/>
        <w:textAlignment w:val="auto"/>
        <w:rPr>
          <w:rFonts w:ascii="方正大标宋简体" w:eastAsia="方正大标宋简体"/>
          <w:color w:val="000000"/>
          <w:sz w:val="6"/>
          <w:szCs w:val="6"/>
        </w:rPr>
      </w:pPr>
    </w:p>
    <w:p>
      <w:pPr>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关于做好</w:t>
      </w:r>
      <w:r>
        <w:rPr>
          <w:rFonts w:hint="default" w:ascii="Times New Roman" w:hAnsi="Times New Roman" w:eastAsia="方正仿宋_GB2312" w:cs="Times New Roman"/>
          <w:sz w:val="44"/>
          <w:szCs w:val="44"/>
        </w:rPr>
        <w:t>202</w:t>
      </w:r>
      <w:r>
        <w:rPr>
          <w:rFonts w:hint="eastAsia" w:ascii="Times New Roman" w:hAnsi="Times New Roman" w:eastAsia="方正仿宋_GB2312" w:cs="Times New Roman"/>
          <w:sz w:val="44"/>
          <w:szCs w:val="44"/>
          <w:lang w:val="en-US" w:eastAsia="zh-CN"/>
        </w:rPr>
        <w:t>2</w:t>
      </w:r>
      <w:r>
        <w:rPr>
          <w:rFonts w:hint="eastAsia" w:ascii="方正小标宋简体" w:hAnsi="Times New Roman" w:eastAsia="方正小标宋简体" w:cs="Times New Roman"/>
          <w:sz w:val="44"/>
          <w:szCs w:val="44"/>
        </w:rPr>
        <w:t>年度共青团工作考核的通知</w:t>
      </w:r>
    </w:p>
    <w:p>
      <w:pPr>
        <w:pStyle w:val="7"/>
        <w:widowControl/>
        <w:adjustRightInd w:val="0"/>
        <w:snapToGrid w:val="0"/>
        <w:spacing w:before="0" w:beforeAutospacing="0" w:after="0" w:afterAutospacing="0" w:line="540" w:lineRule="exact"/>
        <w:rPr>
          <w:rFonts w:ascii="方正黑体简体" w:hAnsi="方正黑体简体" w:eastAsia="方正黑体简体" w:cs="方正黑体简体"/>
          <w:sz w:val="32"/>
          <w:szCs w:val="32"/>
        </w:rPr>
      </w:pPr>
    </w:p>
    <w:p>
      <w:pPr>
        <w:pStyle w:val="7"/>
        <w:widowControl/>
        <w:adjustRightInd w:val="0"/>
        <w:snapToGrid w:val="0"/>
        <w:spacing w:before="0" w:beforeAutospacing="0" w:after="0" w:afterAutospacing="0" w:line="560" w:lineRule="exact"/>
        <w:jc w:val="both"/>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各学院团委、附属单位团委：</w:t>
      </w:r>
    </w:p>
    <w:p>
      <w:pPr>
        <w:pStyle w:val="7"/>
        <w:widowControl/>
        <w:adjustRightInd w:val="0"/>
        <w:snapToGrid w:val="0"/>
        <w:spacing w:before="0" w:beforeAutospacing="0" w:after="0" w:afterAutospacing="0" w:line="560" w:lineRule="exact"/>
        <w:ind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深入落实高校共青团改革要求，着力推进从严治团管团，进一步加强团的基层建设，提高我校共青团工作的科学化、规范化和制度化水平，根据《石河子大学院级团委工作考核办法》《石河子大学院级团委书记考核办法》有关规定，现就20</w:t>
      </w:r>
      <w:r>
        <w:rPr>
          <w:rFonts w:hint="eastAsia" w:ascii="Times New Roman" w:hAnsi="Times New Roman" w:eastAsia="方正仿宋简体" w:cs="方正仿宋简体"/>
          <w:sz w:val="32"/>
          <w:szCs w:val="32"/>
          <w:lang w:val="en-US" w:eastAsia="zh-CN"/>
        </w:rPr>
        <w:t>22</w:t>
      </w:r>
      <w:r>
        <w:rPr>
          <w:rFonts w:hint="eastAsia" w:ascii="Times New Roman" w:hAnsi="Times New Roman" w:eastAsia="方正仿宋简体" w:cs="方正仿宋简体"/>
          <w:sz w:val="32"/>
          <w:szCs w:val="32"/>
        </w:rPr>
        <w:t>年度共青团工作考核有关事宜通知如下。</w:t>
      </w:r>
    </w:p>
    <w:p>
      <w:pPr>
        <w:pStyle w:val="7"/>
        <w:widowControl/>
        <w:adjustRightInd w:val="0"/>
        <w:snapToGrid w:val="0"/>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一、考核对象及范围</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lang w:val="en-US" w:eastAsia="zh-CN"/>
        </w:rPr>
        <w:t>院</w:t>
      </w:r>
      <w:r>
        <w:rPr>
          <w:rFonts w:hint="eastAsia" w:ascii="Times New Roman" w:hAnsi="Times New Roman" w:eastAsia="方正仿宋简体" w:cs="方正仿宋简体"/>
          <w:sz w:val="32"/>
          <w:szCs w:val="32"/>
        </w:rPr>
        <w:t>级团委工作考核：各院级团委（含附属单位）。</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仿宋_GB2312"/>
          <w:sz w:val="32"/>
          <w:szCs w:val="32"/>
        </w:rPr>
        <w:t>2.院级团委书记考核：各院级团委书记（</w:t>
      </w:r>
      <w:r>
        <w:rPr>
          <w:rFonts w:hint="eastAsia" w:ascii="Times New Roman" w:hAnsi="Times New Roman" w:eastAsia="方正仿宋简体" w:cs="方正仿宋简体"/>
          <w:sz w:val="32"/>
          <w:szCs w:val="32"/>
        </w:rPr>
        <w:t>含附属单位团委书记</w:t>
      </w:r>
      <w:r>
        <w:rPr>
          <w:rFonts w:hint="eastAsia" w:ascii="Times New Roman" w:hAnsi="Times New Roman" w:eastAsia="方正仿宋简体" w:cs="仿宋_GB2312"/>
          <w:sz w:val="32"/>
          <w:szCs w:val="32"/>
        </w:rPr>
        <w:t>）。任职时间满一年以上者参与考核评优，未满一年者只考核不评优，代管团委工作者不参与考核。</w:t>
      </w:r>
    </w:p>
    <w:p>
      <w:pPr>
        <w:pStyle w:val="7"/>
        <w:widowControl/>
        <w:adjustRightInd w:val="0"/>
        <w:snapToGrid w:val="0"/>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二、考核内容及方式</w:t>
      </w:r>
    </w:p>
    <w:p>
      <w:pPr>
        <w:pStyle w:val="7"/>
        <w:widowControl/>
        <w:adjustRightInd w:val="0"/>
        <w:snapToGrid w:val="0"/>
        <w:spacing w:before="0" w:beforeAutospacing="0" w:after="0" w:afterAutospacing="0" w:line="560" w:lineRule="exact"/>
        <w:ind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（一）院级团委工作考核</w:t>
      </w:r>
    </w:p>
    <w:p>
      <w:pPr>
        <w:pStyle w:val="7"/>
        <w:widowControl/>
        <w:adjustRightInd w:val="0"/>
        <w:snapToGrid w:val="0"/>
        <w:spacing w:before="0" w:beforeAutospacing="0" w:after="0" w:afterAutospacing="0" w:line="560" w:lineRule="exact"/>
        <w:ind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1.定量考核</w:t>
      </w:r>
    </w:p>
    <w:p>
      <w:pPr>
        <w:pStyle w:val="7"/>
        <w:widowControl/>
        <w:adjustRightInd w:val="0"/>
        <w:snapToGrid w:val="0"/>
        <w:spacing w:before="0" w:beforeAutospacing="0" w:after="0" w:afterAutospacing="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cs="仿宋_GB2312"/>
          <w:kern w:val="2"/>
          <w:sz w:val="32"/>
          <w:szCs w:val="32"/>
        </w:rPr>
        <w:t>考核方式：各院级团委认真对照《石河子大学院级团委工作定量考核指标》，逐项逐条梳理年度团委工作，进行自评并准备支撑材料（</w:t>
      </w:r>
      <w:r>
        <w:rPr>
          <w:rFonts w:hint="eastAsia" w:ascii="Times New Roman" w:hAnsi="Times New Roman" w:eastAsia="方正仿宋简体" w:cs="方正仿宋简体"/>
          <w:b/>
          <w:bCs/>
          <w:sz w:val="32"/>
          <w:szCs w:val="32"/>
        </w:rPr>
        <w:t>无需上报）。</w:t>
      </w:r>
      <w:r>
        <w:rPr>
          <w:rFonts w:hint="eastAsia" w:ascii="Times New Roman" w:hAnsi="Times New Roman" w:eastAsia="方正仿宋简体" w:cs="方正仿宋简体"/>
          <w:color w:val="auto"/>
          <w:sz w:val="32"/>
          <w:szCs w:val="32"/>
        </w:rPr>
        <w:t>校团委将对各学院</w:t>
      </w:r>
      <w:r>
        <w:rPr>
          <w:rFonts w:hint="eastAsia" w:ascii="Times New Roman" w:hAnsi="Times New Roman" w:eastAsia="方正仿宋简体"/>
          <w:color w:val="auto"/>
          <w:sz w:val="32"/>
          <w:szCs w:val="32"/>
        </w:rPr>
        <w:t>自评分数进行核对并抽查部分支撑材料，进行最终评定</w:t>
      </w:r>
      <w:r>
        <w:rPr>
          <w:rFonts w:hint="eastAsia" w:ascii="Times New Roman" w:hAnsi="Times New Roman" w:eastAsia="方正仿宋简体" w:cs="方正仿宋简体"/>
          <w:color w:val="auto"/>
          <w:sz w:val="32"/>
          <w:szCs w:val="32"/>
        </w:rPr>
        <w:t>。</w:t>
      </w:r>
      <w:r>
        <w:rPr>
          <w:rFonts w:hint="eastAsia" w:ascii="Times New Roman" w:hAnsi="Times New Roman" w:eastAsia="方正仿宋简体"/>
          <w:color w:val="auto"/>
          <w:sz w:val="32"/>
          <w:szCs w:val="32"/>
        </w:rPr>
        <w:t>附加分和附减分根据考核指标所列项目据实计算，同一类别、项目按最高分附加计算。</w:t>
      </w:r>
      <w:r>
        <w:rPr>
          <w:rFonts w:hint="eastAsia" w:ascii="Times New Roman" w:hAnsi="Times New Roman" w:eastAsia="方正仿宋简体" w:cs="方正仿宋简体"/>
          <w:sz w:val="32"/>
          <w:szCs w:val="32"/>
        </w:rPr>
        <w:t>请于</w:t>
      </w:r>
      <w:r>
        <w:rPr>
          <w:rFonts w:hint="eastAsia" w:ascii="Times New Roman" w:hAnsi="Times New Roman" w:eastAsia="方正仿宋简体" w:cs="方正仿宋简体"/>
          <w:sz w:val="32"/>
          <w:szCs w:val="32"/>
          <w:lang w:val="en-US" w:eastAsia="zh-CN"/>
        </w:rPr>
        <w:t>12</w:t>
      </w:r>
      <w:r>
        <w:rPr>
          <w:rFonts w:hint="eastAsia" w:ascii="Times New Roman" w:hAnsi="Times New Roman" w:eastAsia="方正仿宋简体" w:cs="方正仿宋简体"/>
          <w:sz w:val="32"/>
          <w:szCs w:val="32"/>
        </w:rPr>
        <w:t>月</w:t>
      </w:r>
      <w:r>
        <w:rPr>
          <w:rFonts w:hint="eastAsia" w:ascii="Times New Roman" w:hAnsi="Times New Roman" w:eastAsia="方正仿宋简体" w:cs="方正仿宋简体"/>
          <w:sz w:val="32"/>
          <w:szCs w:val="32"/>
          <w:lang w:val="en-US" w:eastAsia="zh-CN"/>
        </w:rPr>
        <w:t>25</w:t>
      </w:r>
      <w:r>
        <w:rPr>
          <w:rFonts w:hint="eastAsia" w:ascii="Times New Roman" w:hAnsi="Times New Roman" w:eastAsia="方正仿宋简体" w:cs="方正仿宋简体"/>
          <w:sz w:val="32"/>
          <w:szCs w:val="32"/>
        </w:rPr>
        <w:t>日之前将《</w:t>
      </w:r>
      <w:r>
        <w:rPr>
          <w:rFonts w:hint="eastAsia" w:ascii="Times New Roman" w:hAnsi="Times New Roman" w:eastAsia="方正仿宋简体" w:cs="仿宋_GB2312"/>
          <w:kern w:val="2"/>
          <w:sz w:val="32"/>
          <w:szCs w:val="32"/>
        </w:rPr>
        <w:t>石河子大学院级团委工作定量考核指标</w:t>
      </w:r>
      <w:r>
        <w:rPr>
          <w:rFonts w:hint="eastAsia" w:ascii="Times New Roman" w:hAnsi="Times New Roman" w:eastAsia="方正仿宋简体"/>
          <w:sz w:val="32"/>
          <w:szCs w:val="32"/>
        </w:rPr>
        <w:t>》（附件3）加盖团委公章，由分管领导签字后</w:t>
      </w:r>
      <w:r>
        <w:rPr>
          <w:rFonts w:hint="eastAsia" w:ascii="Times New Roman" w:hAnsi="Times New Roman" w:eastAsia="方正仿宋简体"/>
          <w:sz w:val="32"/>
          <w:szCs w:val="32"/>
          <w:lang w:val="en-US" w:eastAsia="zh-CN"/>
        </w:rPr>
        <w:t>电子版发送至指定邮箱，</w:t>
      </w:r>
      <w:r>
        <w:rPr>
          <w:rFonts w:hint="eastAsia" w:ascii="Times New Roman" w:hAnsi="Times New Roman" w:eastAsia="方正仿宋简体" w:cs="方正仿宋简体"/>
          <w:sz w:val="32"/>
          <w:szCs w:val="32"/>
        </w:rPr>
        <w:t>纸质版材料</w:t>
      </w:r>
      <w:r>
        <w:rPr>
          <w:rFonts w:hint="eastAsia" w:ascii="Times New Roman" w:hAnsi="Times New Roman" w:eastAsia="方正仿宋简体" w:cs="方正仿宋简体"/>
          <w:sz w:val="32"/>
          <w:szCs w:val="32"/>
          <w:lang w:val="en-US" w:eastAsia="zh-CN"/>
        </w:rPr>
        <w:t>各单位留档，待后续提交校团委205</w:t>
      </w:r>
      <w:r>
        <w:rPr>
          <w:rFonts w:hint="eastAsia" w:ascii="Times New Roman" w:hAnsi="Times New Roman" w:eastAsia="方正仿宋简体"/>
          <w:sz w:val="32"/>
          <w:szCs w:val="32"/>
        </w:rPr>
        <w:t>。</w:t>
      </w:r>
    </w:p>
    <w:p>
      <w:pPr>
        <w:pStyle w:val="7"/>
        <w:widowControl/>
        <w:adjustRightInd w:val="0"/>
        <w:snapToGrid w:val="0"/>
        <w:spacing w:before="0" w:beforeAutospacing="0" w:after="0" w:afterAutospacing="0" w:line="560" w:lineRule="exact"/>
        <w:ind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2.答辩考核</w:t>
      </w:r>
    </w:p>
    <w:p>
      <w:pPr>
        <w:pStyle w:val="7"/>
        <w:widowControl/>
        <w:adjustRightInd w:val="0"/>
        <w:snapToGrid w:val="0"/>
        <w:spacing w:before="0" w:beforeAutospacing="0" w:after="0" w:afterAutospacing="0" w:line="560" w:lineRule="exact"/>
        <w:ind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各院级团委结合实际工作情况，围绕学院特色亮点工作进行PPT演示答辩，</w:t>
      </w:r>
      <w:r>
        <w:rPr>
          <w:rFonts w:hint="eastAsia" w:ascii="Times New Roman" w:hAnsi="Times New Roman" w:eastAsia="方正仿宋简体"/>
          <w:sz w:val="32"/>
          <w:szCs w:val="32"/>
        </w:rPr>
        <w:t>不设定答辩框架，不限定答辩内容，重点考察学院共青团工作特色和成效，答辩标准及评分细则附后（附件4），</w:t>
      </w:r>
      <w:r>
        <w:rPr>
          <w:rFonts w:hint="eastAsia" w:ascii="Times New Roman" w:hAnsi="Times New Roman" w:eastAsia="方正仿宋简体" w:cs="方正仿宋简体"/>
          <w:b/>
          <w:bCs/>
          <w:sz w:val="32"/>
          <w:szCs w:val="32"/>
        </w:rPr>
        <w:t>答辩时间为5分钟，提问3分钟。</w:t>
      </w:r>
    </w:p>
    <w:p>
      <w:pPr>
        <w:pStyle w:val="7"/>
        <w:widowControl/>
        <w:adjustRightInd w:val="0"/>
        <w:snapToGrid w:val="0"/>
        <w:spacing w:before="0" w:beforeAutospacing="0" w:after="0" w:afterAutospacing="0" w:line="560" w:lineRule="exact"/>
        <w:ind w:firstLine="640" w:firstLineChars="200"/>
        <w:jc w:val="both"/>
        <w:rPr>
          <w:rFonts w:hint="default"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rPr>
        <w:t>考核时间：202</w:t>
      </w:r>
      <w:r>
        <w:rPr>
          <w:rFonts w:hint="eastAsia" w:ascii="Times New Roman" w:hAnsi="Times New Roman" w:eastAsia="方正仿宋简体" w:cs="方正仿宋简体"/>
          <w:color w:val="auto"/>
          <w:sz w:val="32"/>
          <w:szCs w:val="32"/>
          <w:lang w:val="en-US" w:eastAsia="zh-CN"/>
        </w:rPr>
        <w:t>2</w:t>
      </w:r>
      <w:r>
        <w:rPr>
          <w:rFonts w:hint="eastAsia" w:ascii="Times New Roman" w:hAnsi="Times New Roman" w:eastAsia="方正仿宋简体" w:cs="方正仿宋简体"/>
          <w:color w:val="auto"/>
          <w:sz w:val="32"/>
          <w:szCs w:val="32"/>
        </w:rPr>
        <w:t>年1</w:t>
      </w:r>
      <w:r>
        <w:rPr>
          <w:rFonts w:hint="eastAsia" w:ascii="Times New Roman" w:hAnsi="Times New Roman" w:eastAsia="方正仿宋简体" w:cs="方正仿宋简体"/>
          <w:color w:val="auto"/>
          <w:sz w:val="32"/>
          <w:szCs w:val="32"/>
          <w:lang w:val="en-US" w:eastAsia="zh-CN"/>
        </w:rPr>
        <w:t>2</w:t>
      </w:r>
      <w:r>
        <w:rPr>
          <w:rFonts w:hint="eastAsia" w:ascii="Times New Roman" w:hAnsi="Times New Roman" w:eastAsia="方正仿宋简体" w:cs="方正仿宋简体"/>
          <w:color w:val="auto"/>
          <w:sz w:val="32"/>
          <w:szCs w:val="32"/>
        </w:rPr>
        <w:t>月</w:t>
      </w:r>
      <w:r>
        <w:rPr>
          <w:rFonts w:hint="eastAsia" w:ascii="Times New Roman" w:hAnsi="Times New Roman" w:eastAsia="方正仿宋简体" w:cs="方正仿宋简体"/>
          <w:color w:val="auto"/>
          <w:sz w:val="32"/>
          <w:szCs w:val="32"/>
          <w:lang w:val="en-US" w:eastAsia="zh-CN"/>
        </w:rPr>
        <w:t>30</w:t>
      </w:r>
      <w:r>
        <w:rPr>
          <w:rFonts w:hint="eastAsia" w:ascii="Times New Roman" w:hAnsi="Times New Roman" w:eastAsia="方正仿宋简体" w:cs="方正仿宋简体"/>
          <w:color w:val="auto"/>
          <w:sz w:val="32"/>
          <w:szCs w:val="32"/>
        </w:rPr>
        <w:t>日</w:t>
      </w:r>
    </w:p>
    <w:p>
      <w:pPr>
        <w:pStyle w:val="7"/>
        <w:widowControl/>
        <w:adjustRightInd w:val="0"/>
        <w:snapToGrid w:val="0"/>
        <w:spacing w:before="0" w:beforeAutospacing="0" w:after="0" w:afterAutospacing="0" w:line="560" w:lineRule="exact"/>
        <w:ind w:firstLine="640" w:firstLineChars="200"/>
        <w:jc w:val="both"/>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rPr>
        <w:t>考核地点：</w:t>
      </w:r>
      <w:r>
        <w:rPr>
          <w:rFonts w:hint="eastAsia" w:ascii="Times New Roman" w:hAnsi="Times New Roman" w:eastAsia="方正仿宋简体" w:cs="方正仿宋简体"/>
          <w:color w:val="auto"/>
          <w:sz w:val="32"/>
          <w:szCs w:val="32"/>
          <w:lang w:val="en-US" w:eastAsia="zh-CN"/>
        </w:rPr>
        <w:t>待定</w:t>
      </w:r>
    </w:p>
    <w:p>
      <w:pPr>
        <w:pStyle w:val="7"/>
        <w:widowControl/>
        <w:adjustRightInd w:val="0"/>
        <w:snapToGrid w:val="0"/>
        <w:spacing w:before="0" w:beforeAutospacing="0" w:after="0" w:afterAutospacing="0" w:line="560" w:lineRule="exact"/>
        <w:ind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3.满意度测评</w:t>
      </w:r>
    </w:p>
    <w:p>
      <w:pPr>
        <w:pStyle w:val="7"/>
        <w:widowControl/>
        <w:adjustRightInd w:val="0"/>
        <w:snapToGrid w:val="0"/>
        <w:spacing w:before="0" w:beforeAutospacing="0" w:after="0" w:afterAutospacing="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cs="方正仿宋简体"/>
          <w:sz w:val="32"/>
          <w:szCs w:val="32"/>
        </w:rPr>
        <w:t>由校团委组成考核小组，</w:t>
      </w:r>
      <w:r>
        <w:rPr>
          <w:rFonts w:hint="eastAsia" w:ascii="Times New Roman" w:hAnsi="Times New Roman" w:eastAsia="方正仿宋简体"/>
          <w:sz w:val="32"/>
          <w:szCs w:val="32"/>
        </w:rPr>
        <w:t>面向学院党政领导和广大师生，针对各单位年度共青团工作开展满意度测评。其中，党政领导满意度和学生满意度各占50%。</w:t>
      </w:r>
    </w:p>
    <w:p>
      <w:pPr>
        <w:pStyle w:val="7"/>
        <w:widowControl/>
        <w:adjustRightInd w:val="0"/>
        <w:snapToGrid w:val="0"/>
        <w:spacing w:before="0" w:beforeAutospacing="0" w:after="0" w:afterAutospacing="0" w:line="560" w:lineRule="exact"/>
        <w:ind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（二）院级团委书记考核</w:t>
      </w:r>
    </w:p>
    <w:p>
      <w:pPr>
        <w:adjustRightInd w:val="0"/>
        <w:snapToGrid w:val="0"/>
        <w:spacing w:line="560" w:lineRule="exact"/>
        <w:ind w:firstLine="640" w:firstLineChars="200"/>
        <w:jc w:val="left"/>
        <w:rPr>
          <w:rFonts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根据《石河子大学院级团委书记考核办法》具体要求，团委书记考核采取百分制，分别是整体工作考核（40%）、工作过程考核（20%）、服务对象评价（20%）、学院党委评价（20%）、附加分等五项内容组成，附加分据实增加，但附加分总分不超过10分。</w:t>
      </w:r>
    </w:p>
    <w:p>
      <w:pPr>
        <w:pStyle w:val="13"/>
        <w:adjustRightInd w:val="0"/>
        <w:snapToGrid w:val="0"/>
        <w:spacing w:before="0" w:beforeAutospacing="0" w:after="0" w:afterAutospacing="0" w:line="56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1.整体工作考核</w:t>
      </w:r>
      <w:r>
        <w:rPr>
          <w:rFonts w:hint="eastAsia" w:ascii="Times New Roman" w:hAnsi="Times New Roman" w:eastAsia="方正仿宋简体" w:cs="方正仿宋简体"/>
          <w:sz w:val="32"/>
          <w:szCs w:val="32"/>
        </w:rPr>
        <w:t>。校团委依据各单位团委工作年度考核结果按比例赋分。</w:t>
      </w:r>
    </w:p>
    <w:p>
      <w:pPr>
        <w:pStyle w:val="13"/>
        <w:adjustRightInd w:val="0"/>
        <w:snapToGrid w:val="0"/>
        <w:spacing w:before="0" w:beforeAutospacing="0" w:after="0" w:afterAutospacing="0" w:line="56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2.工作过程考核。</w:t>
      </w:r>
      <w:r>
        <w:rPr>
          <w:rFonts w:hint="eastAsia" w:ascii="Times New Roman" w:hAnsi="Times New Roman" w:eastAsia="方正仿宋简体" w:cs="方正仿宋简体"/>
          <w:sz w:val="32"/>
          <w:szCs w:val="32"/>
        </w:rPr>
        <w:t>校团委根据学校共青团年度工作安排、重点工作开展情况、出勤率等方面进行记录和评估。</w:t>
      </w:r>
    </w:p>
    <w:p>
      <w:pPr>
        <w:tabs>
          <w:tab w:val="left" w:pos="836"/>
        </w:tabs>
        <w:adjustRightInd w:val="0"/>
        <w:snapToGrid w:val="0"/>
        <w:spacing w:line="560" w:lineRule="exact"/>
        <w:ind w:firstLine="643" w:firstLineChars="200"/>
        <w:jc w:val="left"/>
        <w:rPr>
          <w:rFonts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rPr>
        <w:t>3.服务对象评价和学院党委评价。</w:t>
      </w:r>
      <w:r>
        <w:rPr>
          <w:rFonts w:hint="eastAsia" w:ascii="Times New Roman" w:hAnsi="Times New Roman" w:eastAsia="方正仿宋简体" w:cs="方正仿宋简体"/>
          <w:kern w:val="0"/>
          <w:sz w:val="32"/>
          <w:szCs w:val="32"/>
        </w:rPr>
        <w:t>校团委结合团委书记工作情况、联系服务青年师生情况，开展满意度问卷调查。</w:t>
      </w:r>
    </w:p>
    <w:p>
      <w:pPr>
        <w:pStyle w:val="7"/>
        <w:widowControl/>
        <w:adjustRightInd w:val="0"/>
        <w:snapToGrid w:val="0"/>
        <w:spacing w:before="0" w:beforeAutospacing="0" w:after="0" w:afterAutospacing="0" w:line="560" w:lineRule="exact"/>
        <w:ind w:firstLine="643" w:firstLineChars="200"/>
        <w:jc w:val="both"/>
        <w:rPr>
          <w:rFonts w:ascii="Times New Roman" w:hAnsi="Times New Roman" w:eastAsia="方正仿宋简体"/>
          <w:sz w:val="32"/>
          <w:szCs w:val="32"/>
        </w:rPr>
      </w:pPr>
      <w:r>
        <w:rPr>
          <w:rFonts w:hint="eastAsia" w:ascii="Times New Roman" w:hAnsi="Times New Roman" w:eastAsia="方正仿宋简体" w:cs="方正仿宋简体"/>
          <w:b/>
          <w:bCs/>
          <w:sz w:val="32"/>
          <w:szCs w:val="32"/>
        </w:rPr>
        <w:t>4.附加分</w:t>
      </w:r>
      <w:r>
        <w:rPr>
          <w:rFonts w:hint="eastAsia" w:ascii="Times New Roman" w:hAnsi="Times New Roman" w:eastAsia="方正仿宋简体" w:cs="方正仿宋简体"/>
          <w:b/>
          <w:bCs/>
          <w:sz w:val="32"/>
          <w:szCs w:val="32"/>
          <w:lang w:eastAsia="zh-CN"/>
        </w:rPr>
        <w:t>。</w:t>
      </w:r>
      <w:r>
        <w:rPr>
          <w:rFonts w:hint="eastAsia" w:ascii="Times New Roman" w:hAnsi="Times New Roman" w:eastAsia="方正仿宋简体" w:cs="方正仿宋简体"/>
          <w:sz w:val="32"/>
          <w:szCs w:val="32"/>
        </w:rPr>
        <w:t>依照《石河子大学院级团委书记考核办法》具体附加分内容，各学院团委书记提供计算依据和支撑材料，校团委根据支撑材料进行核准。请于202</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年</w:t>
      </w:r>
      <w:r>
        <w:rPr>
          <w:rFonts w:hint="eastAsia" w:ascii="Times New Roman" w:hAnsi="Times New Roman" w:eastAsia="方正仿宋简体" w:cs="方正仿宋简体"/>
          <w:sz w:val="32"/>
          <w:szCs w:val="32"/>
          <w:lang w:val="en-US" w:eastAsia="zh-CN"/>
        </w:rPr>
        <w:t>12</w:t>
      </w:r>
      <w:r>
        <w:rPr>
          <w:rFonts w:hint="eastAsia" w:ascii="Times New Roman" w:hAnsi="Times New Roman" w:eastAsia="方正仿宋简体" w:cs="方正仿宋简体"/>
          <w:sz w:val="32"/>
          <w:szCs w:val="32"/>
        </w:rPr>
        <w:t>月</w:t>
      </w:r>
      <w:r>
        <w:rPr>
          <w:rFonts w:hint="eastAsia" w:ascii="Times New Roman" w:hAnsi="Times New Roman" w:eastAsia="方正仿宋简体" w:cs="方正仿宋简体"/>
          <w:sz w:val="32"/>
          <w:szCs w:val="32"/>
          <w:lang w:val="en-US" w:eastAsia="zh-CN"/>
        </w:rPr>
        <w:t>25</w:t>
      </w:r>
      <w:r>
        <w:rPr>
          <w:rFonts w:hint="eastAsia" w:ascii="Times New Roman" w:hAnsi="Times New Roman" w:eastAsia="方正仿宋简体" w:cs="方正仿宋简体"/>
          <w:sz w:val="32"/>
          <w:szCs w:val="32"/>
        </w:rPr>
        <w:t>日前将</w:t>
      </w:r>
      <w:r>
        <w:rPr>
          <w:rFonts w:hint="eastAsia" w:ascii="Times New Roman" w:hAnsi="Times New Roman" w:eastAsia="方正仿宋简体" w:cs="方正仿宋简体"/>
          <w:sz w:val="32"/>
          <w:szCs w:val="32"/>
          <w:lang w:val="en-US" w:eastAsia="zh-CN"/>
        </w:rPr>
        <w:t>附件1、附件2、附件3及《</w:t>
      </w:r>
      <w:r>
        <w:rPr>
          <w:rFonts w:hint="eastAsia" w:ascii="Times New Roman" w:hAnsi="Times New Roman" w:eastAsia="方正仿宋简体" w:cs="仿宋_GB2312"/>
          <w:kern w:val="2"/>
          <w:sz w:val="32"/>
          <w:szCs w:val="32"/>
        </w:rPr>
        <w:t>石河子大学院级团委工作定量考核指标</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中的附加分印证材料电子版发送至指定邮箱，</w:t>
      </w:r>
      <w:r>
        <w:rPr>
          <w:rFonts w:hint="eastAsia" w:ascii="Times New Roman" w:hAnsi="Times New Roman" w:eastAsia="方正仿宋简体" w:cs="方正仿宋简体"/>
          <w:sz w:val="32"/>
          <w:szCs w:val="32"/>
        </w:rPr>
        <w:t>纸质版材料</w:t>
      </w:r>
      <w:r>
        <w:rPr>
          <w:rFonts w:hint="eastAsia" w:ascii="Times New Roman" w:hAnsi="Times New Roman" w:eastAsia="方正仿宋简体" w:cs="方正仿宋简体"/>
          <w:sz w:val="32"/>
          <w:szCs w:val="32"/>
          <w:lang w:val="en-US" w:eastAsia="zh-CN"/>
        </w:rPr>
        <w:t>各单位留档，待后续提交校团委205</w:t>
      </w:r>
      <w:r>
        <w:rPr>
          <w:rFonts w:hint="eastAsia" w:ascii="Times New Roman" w:hAnsi="Times New Roman" w:eastAsia="方正仿宋简体" w:cs="方正仿宋简体"/>
          <w:sz w:val="32"/>
          <w:szCs w:val="32"/>
        </w:rPr>
        <w:t>。</w:t>
      </w:r>
    </w:p>
    <w:p>
      <w:pPr>
        <w:pStyle w:val="7"/>
        <w:widowControl/>
        <w:adjustRightInd w:val="0"/>
        <w:snapToGrid w:val="0"/>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三、考核要求</w:t>
      </w:r>
    </w:p>
    <w:p>
      <w:pPr>
        <w:pStyle w:val="7"/>
        <w:widowControl/>
        <w:adjustRightInd w:val="0"/>
        <w:snapToGrid w:val="0"/>
        <w:spacing w:before="0" w:beforeAutospacing="0" w:after="0" w:afterAutospacing="0" w:line="560" w:lineRule="exact"/>
        <w:ind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highlight w:val="none"/>
        </w:rPr>
        <w:t>请各院级团委高度重视</w:t>
      </w:r>
      <w:r>
        <w:rPr>
          <w:rFonts w:hint="eastAsia" w:ascii="Times New Roman" w:hAnsi="Times New Roman" w:eastAsia="方正仿宋简体" w:cs="方正仿宋简体"/>
          <w:sz w:val="32"/>
          <w:szCs w:val="32"/>
        </w:rPr>
        <w:t>，按照规定时间开展相关考核工作。未参加考核的院级团委，考核结果认定为不合格，视为自动放弃202</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年度学院工作综合考评中共青团工作考核分值。</w:t>
      </w:r>
    </w:p>
    <w:p>
      <w:pPr>
        <w:pStyle w:val="7"/>
        <w:widowControl/>
        <w:adjustRightInd w:val="0"/>
        <w:snapToGrid w:val="0"/>
        <w:spacing w:before="0" w:beforeAutospacing="0" w:after="0" w:afterAutospacing="0" w:line="560" w:lineRule="exact"/>
        <w:ind w:firstLine="640" w:firstLineChars="200"/>
        <w:jc w:val="both"/>
        <w:rPr>
          <w:rFonts w:hint="default"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rPr>
        <w:t>联 系 人：滕婉蓉</w:t>
      </w:r>
      <w:r>
        <w:rPr>
          <w:rFonts w:hint="eastAsia" w:ascii="Times New Roman" w:hAnsi="Times New Roman" w:eastAsia="方正仿宋简体" w:cs="方正仿宋简体"/>
          <w:sz w:val="32"/>
          <w:szCs w:val="32"/>
          <w:lang w:val="en-US" w:eastAsia="zh-CN"/>
        </w:rPr>
        <w:t xml:space="preserve">  马永泽</w:t>
      </w:r>
    </w:p>
    <w:p>
      <w:pPr>
        <w:spacing w:line="56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联系</w:t>
      </w:r>
      <w:r>
        <w:rPr>
          <w:rFonts w:hint="eastAsia" w:ascii="Times New Roman" w:hAnsi="Times New Roman" w:eastAsia="方正仿宋简体" w:cs="方正仿宋简体"/>
          <w:sz w:val="32"/>
          <w:szCs w:val="32"/>
          <w:lang w:val="en-US" w:eastAsia="zh-CN"/>
        </w:rPr>
        <w:t>电话</w:t>
      </w:r>
      <w:r>
        <w:rPr>
          <w:rFonts w:hint="eastAsia" w:ascii="Times New Roman" w:hAnsi="Times New Roman" w:eastAsia="方正仿宋简体" w:cs="方正仿宋简体"/>
          <w:sz w:val="32"/>
          <w:szCs w:val="32"/>
        </w:rPr>
        <w:t>：2058033</w:t>
      </w:r>
    </w:p>
    <w:p>
      <w:pPr>
        <w:spacing w:line="56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邮    箱：shzutwjc@163.com</w:t>
      </w:r>
    </w:p>
    <w:p>
      <w:pPr>
        <w:spacing w:line="560" w:lineRule="exact"/>
        <w:ind w:firstLine="640" w:firstLineChars="200"/>
        <w:jc w:val="left"/>
        <w:rPr>
          <w:rFonts w:ascii="Times New Roman" w:hAnsi="Times New Roman" w:eastAsia="方正仿宋简体" w:cs="方正仿宋简体"/>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w:t>
      </w:r>
    </w:p>
    <w:p>
      <w:pPr>
        <w:spacing w:line="56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1.石河子大学院级团委书记考核附加分统计表；</w:t>
      </w:r>
    </w:p>
    <w:p>
      <w:pPr>
        <w:spacing w:line="56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2.石河子大学院级团委书记考核附加分支撑材料；</w:t>
      </w:r>
    </w:p>
    <w:p>
      <w:pPr>
        <w:spacing w:line="560" w:lineRule="exact"/>
        <w:ind w:firstLine="640" w:firstLineChars="200"/>
        <w:jc w:val="left"/>
        <w:rPr>
          <w:rFonts w:ascii="Times New Roman" w:hAnsi="Times New Roman" w:eastAsia="方正仿宋简体"/>
          <w:sz w:val="32"/>
          <w:szCs w:val="32"/>
        </w:rPr>
      </w:pPr>
      <w:r>
        <w:rPr>
          <w:rFonts w:hint="eastAsia" w:ascii="Times New Roman" w:hAnsi="Times New Roman" w:eastAsia="方正仿宋简体" w:cs="方正仿宋简体"/>
          <w:sz w:val="32"/>
          <w:szCs w:val="32"/>
        </w:rPr>
        <w:t>3.</w:t>
      </w:r>
      <w:r>
        <w:rPr>
          <w:rFonts w:hint="eastAsia" w:ascii="Times New Roman" w:hAnsi="Times New Roman" w:eastAsia="方正仿宋简体" w:cs="仿宋_GB2312"/>
          <w:kern w:val="2"/>
          <w:sz w:val="32"/>
          <w:szCs w:val="32"/>
        </w:rPr>
        <w:t>石河子大学院级团委工作定量考核指标</w:t>
      </w:r>
      <w:r>
        <w:rPr>
          <w:rFonts w:hint="eastAsia" w:ascii="Times New Roman" w:hAnsi="Times New Roman" w:eastAsia="方正仿宋简体"/>
          <w:sz w:val="32"/>
          <w:szCs w:val="32"/>
        </w:rPr>
        <w:t>；</w:t>
      </w:r>
    </w:p>
    <w:p>
      <w:pPr>
        <w:spacing w:line="560" w:lineRule="exact"/>
        <w:ind w:firstLine="640" w:firstLineChars="200"/>
        <w:jc w:val="left"/>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rPr>
        <w:t>4.汇报答辩标准及评分细则</w:t>
      </w:r>
      <w:r>
        <w:rPr>
          <w:rFonts w:hint="eastAsia" w:ascii="Times New Roman" w:hAnsi="Times New Roman" w:eastAsia="方正仿宋简体"/>
          <w:sz w:val="32"/>
          <w:szCs w:val="32"/>
          <w:lang w:eastAsia="zh-CN"/>
        </w:rPr>
        <w:t>。</w:t>
      </w:r>
    </w:p>
    <w:p>
      <w:pPr>
        <w:pStyle w:val="7"/>
        <w:widowControl/>
        <w:adjustRightInd w:val="0"/>
        <w:snapToGrid w:val="0"/>
        <w:spacing w:before="0" w:beforeAutospacing="0" w:after="0" w:afterAutospacing="0" w:line="540" w:lineRule="exact"/>
        <w:jc w:val="both"/>
        <w:rPr>
          <w:rFonts w:hint="eastAsia" w:ascii="Times New Roman" w:hAnsi="Times New Roman" w:eastAsia="方正仿宋简体" w:cs="方正仿宋简体"/>
          <w:sz w:val="32"/>
          <w:szCs w:val="32"/>
        </w:rPr>
      </w:pPr>
      <w:r>
        <w:rPr>
          <w:rFonts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rPr>
        <w:t xml:space="preserve">       </w:t>
      </w:r>
    </w:p>
    <w:p>
      <w:pPr>
        <w:pStyle w:val="7"/>
        <w:widowControl/>
        <w:adjustRightInd w:val="0"/>
        <w:snapToGrid w:val="0"/>
        <w:spacing w:before="0" w:beforeAutospacing="0" w:after="0" w:afterAutospacing="0" w:line="540" w:lineRule="exact"/>
        <w:jc w:val="both"/>
        <w:rPr>
          <w:rFonts w:hint="eastAsia" w:ascii="Times New Roman" w:hAnsi="Times New Roman" w:eastAsia="方正仿宋简体" w:cs="方正仿宋简体"/>
          <w:sz w:val="32"/>
          <w:szCs w:val="32"/>
        </w:rPr>
      </w:pPr>
    </w:p>
    <w:p>
      <w:pPr>
        <w:pStyle w:val="7"/>
        <w:widowControl/>
        <w:adjustRightInd w:val="0"/>
        <w:snapToGrid w:val="0"/>
        <w:spacing w:before="0" w:beforeAutospacing="0" w:after="0" w:afterAutospacing="0" w:line="540" w:lineRule="exact"/>
        <w:jc w:val="both"/>
        <w:rPr>
          <w:rFonts w:hint="eastAsia" w:ascii="Times New Roman" w:hAnsi="Times New Roman" w:eastAsia="方正仿宋简体" w:cs="方正仿宋简体"/>
          <w:sz w:val="32"/>
          <w:szCs w:val="32"/>
        </w:rPr>
      </w:pPr>
    </w:p>
    <w:p>
      <w:pPr>
        <w:pStyle w:val="7"/>
        <w:widowControl/>
        <w:adjustRightInd w:val="0"/>
        <w:snapToGrid w:val="0"/>
        <w:spacing w:before="0" w:beforeAutospacing="0" w:after="0" w:afterAutospacing="0" w:line="540" w:lineRule="exact"/>
        <w:ind w:firstLine="4480" w:firstLineChars="14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共青团石河子大学委员会</w:t>
      </w:r>
    </w:p>
    <w:p>
      <w:pPr>
        <w:pStyle w:val="7"/>
        <w:widowControl/>
        <w:adjustRightInd w:val="0"/>
        <w:snapToGrid w:val="0"/>
        <w:spacing w:before="0" w:beforeAutospacing="0" w:after="0" w:afterAutospacing="0" w:line="540" w:lineRule="exact"/>
        <w:ind w:firstLine="640" w:firstLineChars="200"/>
        <w:jc w:val="both"/>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202</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年12月</w:t>
      </w:r>
      <w:r>
        <w:rPr>
          <w:rFonts w:hint="eastAsia" w:ascii="Times New Roman" w:hAnsi="Times New Roman" w:eastAsia="方正仿宋简体" w:cs="方正仿宋简体"/>
          <w:sz w:val="32"/>
          <w:szCs w:val="32"/>
          <w:lang w:val="en-US" w:eastAsia="zh-CN"/>
        </w:rPr>
        <w:t>19</w:t>
      </w:r>
      <w:r>
        <w:rPr>
          <w:rFonts w:hint="eastAsia" w:ascii="Times New Roman" w:hAnsi="Times New Roman" w:eastAsia="方正仿宋简体" w:cs="方正仿宋简体"/>
          <w:sz w:val="32"/>
          <w:szCs w:val="32"/>
        </w:rPr>
        <w:t>日</w:t>
      </w: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center"/>
        <w:rPr>
          <w:rFonts w:hint="eastAsia" w:eastAsia="方正仿宋简体"/>
          <w:sz w:val="21"/>
          <w:szCs w:val="21"/>
        </w:rPr>
      </w:pPr>
    </w:p>
    <w:p>
      <w:pPr>
        <w:snapToGrid w:val="0"/>
        <w:spacing w:line="336" w:lineRule="auto"/>
        <w:ind w:right="560"/>
        <w:jc w:val="both"/>
        <w:rPr>
          <w:rFonts w:hint="eastAsia" w:eastAsia="方正仿宋简体"/>
          <w:sz w:val="21"/>
          <w:szCs w:val="21"/>
        </w:rPr>
        <w:sectPr>
          <w:footerReference r:id="rId4" w:type="default"/>
          <w:pgSz w:w="11906" w:h="16838"/>
          <w:pgMar w:top="1440" w:right="1800" w:bottom="1440" w:left="1800" w:header="851" w:footer="992" w:gutter="0"/>
          <w:pgNumType w:fmt="numberInDash" w:start="5"/>
          <w:cols w:space="425" w:num="1"/>
          <w:docGrid w:type="lines" w:linePitch="312" w:charSpace="0"/>
        </w:sectPr>
      </w:pPr>
    </w:p>
    <w:p>
      <w:pPr>
        <w:jc w:val="left"/>
        <w:rPr>
          <w:rFonts w:ascii="Times New Roman" w:hAnsi="Times New Roman" w:eastAsia="方正仿宋简体"/>
          <w:sz w:val="32"/>
          <w:szCs w:val="32"/>
        </w:rPr>
      </w:pPr>
      <w:r>
        <w:rPr>
          <w:rFonts w:hint="eastAsia" w:ascii="Times New Roman" w:hAnsi="Times New Roman" w:eastAsia="方正仿宋简体"/>
          <w:sz w:val="32"/>
          <w:szCs w:val="32"/>
        </w:rPr>
        <w:t>附件1</w:t>
      </w:r>
    </w:p>
    <w:tbl>
      <w:tblPr>
        <w:tblStyle w:val="8"/>
        <w:tblW w:w="9062" w:type="dxa"/>
        <w:jc w:val="center"/>
        <w:tblLayout w:type="fixed"/>
        <w:tblCellMar>
          <w:top w:w="0" w:type="dxa"/>
          <w:left w:w="0" w:type="dxa"/>
          <w:bottom w:w="0" w:type="dxa"/>
          <w:right w:w="0" w:type="dxa"/>
        </w:tblCellMar>
      </w:tblPr>
      <w:tblGrid>
        <w:gridCol w:w="1712"/>
        <w:gridCol w:w="3871"/>
        <w:gridCol w:w="1770"/>
        <w:gridCol w:w="1709"/>
      </w:tblGrid>
      <w:tr>
        <w:tblPrEx>
          <w:tblCellMar>
            <w:top w:w="0" w:type="dxa"/>
            <w:left w:w="0" w:type="dxa"/>
            <w:bottom w:w="0" w:type="dxa"/>
            <w:right w:w="0" w:type="dxa"/>
          </w:tblCellMar>
        </w:tblPrEx>
        <w:trPr>
          <w:trHeight w:val="880" w:hRule="atLeast"/>
          <w:jc w:val="center"/>
        </w:trPr>
        <w:tc>
          <w:tcPr>
            <w:tcW w:w="9062"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大标宋简体" w:hAnsi="方正大标宋简体" w:eastAsia="方正大标宋简体" w:cs="方正大标宋简体"/>
                <w:color w:val="000000"/>
                <w:sz w:val="40"/>
                <w:szCs w:val="40"/>
              </w:rPr>
            </w:pPr>
            <w:r>
              <w:rPr>
                <w:rFonts w:hint="eastAsia" w:ascii="方正小标宋简体" w:hAnsi="Times New Roman" w:eastAsia="方正小标宋简体" w:cs="Times New Roman"/>
                <w:sz w:val="44"/>
                <w:szCs w:val="44"/>
              </w:rPr>
              <w:t>石河子大学院级团委书记考核附加分统计表</w:t>
            </w:r>
          </w:p>
        </w:tc>
      </w:tr>
      <w:tr>
        <w:tblPrEx>
          <w:tblCellMar>
            <w:top w:w="0" w:type="dxa"/>
            <w:left w:w="0" w:type="dxa"/>
            <w:bottom w:w="0" w:type="dxa"/>
            <w:right w:w="0" w:type="dxa"/>
          </w:tblCellMar>
        </w:tblPrEx>
        <w:trPr>
          <w:trHeight w:val="405"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kern w:val="0"/>
                <w:sz w:val="32"/>
                <w:szCs w:val="32"/>
                <w:lang w:bidi="ar"/>
              </w:rPr>
              <w:t>类别</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kern w:val="0"/>
                <w:sz w:val="32"/>
                <w:szCs w:val="32"/>
                <w:lang w:bidi="ar"/>
              </w:rPr>
              <w:t>具体名称</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kern w:val="0"/>
                <w:sz w:val="32"/>
                <w:szCs w:val="32"/>
                <w:lang w:bidi="ar"/>
              </w:rPr>
              <w:t>分数</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kern w:val="0"/>
                <w:sz w:val="32"/>
                <w:szCs w:val="32"/>
                <w:lang w:bidi="ar"/>
              </w:rPr>
              <w:t>备注</w:t>
            </w: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0"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方正仿宋简体" w:hAnsi="方正仿宋简体" w:eastAsia="方正仿宋简体" w:cs="方正仿宋简体"/>
                <w:color w:val="000000"/>
                <w:kern w:val="0"/>
                <w:sz w:val="32"/>
                <w:szCs w:val="32"/>
                <w:lang w:bidi="ar"/>
              </w:rPr>
              <w:t>合</w:t>
            </w:r>
            <w:r>
              <w:rPr>
                <w:rFonts w:hint="eastAsia" w:ascii="方正仿宋简体" w:hAnsi="方正仿宋简体" w:eastAsia="方正仿宋简体" w:cs="方正仿宋简体"/>
                <w:color w:val="000000"/>
                <w:kern w:val="0"/>
                <w:sz w:val="32"/>
                <w:szCs w:val="32"/>
                <w:lang w:val="en-US" w:eastAsia="zh-CN" w:bidi="ar"/>
              </w:rPr>
              <w:t xml:space="preserve">  </w:t>
            </w:r>
            <w:r>
              <w:rPr>
                <w:rFonts w:hint="eastAsia" w:ascii="方正仿宋简体" w:hAnsi="方正仿宋简体" w:eastAsia="方正仿宋简体" w:cs="方正仿宋简体"/>
                <w:color w:val="000000"/>
                <w:kern w:val="0"/>
                <w:sz w:val="32"/>
                <w:szCs w:val="32"/>
                <w:lang w:bidi="ar"/>
              </w:rPr>
              <w:t>计</w:t>
            </w:r>
          </w:p>
        </w:tc>
        <w:tc>
          <w:tcPr>
            <w:tcW w:w="3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624" w:hRule="atLeast"/>
          <w:jc w:val="center"/>
        </w:trPr>
        <w:tc>
          <w:tcPr>
            <w:tcW w:w="906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kern w:val="0"/>
                <w:sz w:val="32"/>
                <w:szCs w:val="32"/>
                <w:lang w:bidi="ar"/>
              </w:rPr>
              <w:t xml:space="preserve">学  院：                                   </w:t>
            </w:r>
            <w:r>
              <w:rPr>
                <w:rFonts w:hint="eastAsia" w:ascii="方正仿宋简体" w:hAnsi="方正仿宋简体" w:eastAsia="方正仿宋简体" w:cs="方正仿宋简体"/>
                <w:color w:val="000000"/>
                <w:kern w:val="0"/>
                <w:sz w:val="32"/>
                <w:szCs w:val="32"/>
                <w:lang w:bidi="ar"/>
              </w:rPr>
              <w:br w:type="textWrapping"/>
            </w:r>
            <w:r>
              <w:rPr>
                <w:rFonts w:hint="eastAsia" w:ascii="方正仿宋简体" w:hAnsi="方正仿宋简体" w:eastAsia="方正仿宋简体" w:cs="方正仿宋简体"/>
                <w:color w:val="000000"/>
                <w:kern w:val="0"/>
                <w:sz w:val="32"/>
                <w:szCs w:val="32"/>
                <w:lang w:bidi="ar"/>
              </w:rPr>
              <w:t>姓  名：</w:t>
            </w:r>
          </w:p>
        </w:tc>
      </w:tr>
      <w:tr>
        <w:tblPrEx>
          <w:tblCellMar>
            <w:top w:w="0" w:type="dxa"/>
            <w:left w:w="0" w:type="dxa"/>
            <w:bottom w:w="0" w:type="dxa"/>
            <w:right w:w="0" w:type="dxa"/>
          </w:tblCellMar>
        </w:tblPrEx>
        <w:trPr>
          <w:trHeight w:val="960" w:hRule="atLeast"/>
          <w:jc w:val="center"/>
        </w:trPr>
        <w:tc>
          <w:tcPr>
            <w:tcW w:w="906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简体" w:hAnsi="方正仿宋简体" w:eastAsia="方正仿宋简体" w:cs="方正仿宋简体"/>
                <w:color w:val="000000"/>
                <w:sz w:val="32"/>
                <w:szCs w:val="32"/>
              </w:rPr>
            </w:pPr>
          </w:p>
        </w:tc>
      </w:tr>
    </w:tbl>
    <w:p>
      <w:pPr>
        <w:jc w:val="left"/>
        <w:rPr>
          <w:rFonts w:ascii="Times New Roman" w:hAnsi="Times New Roman" w:eastAsia="方正仿宋简体"/>
          <w:sz w:val="32"/>
          <w:szCs w:val="32"/>
        </w:rPr>
      </w:pPr>
    </w:p>
    <w:p>
      <w:pPr>
        <w:jc w:val="left"/>
        <w:rPr>
          <w:rFonts w:ascii="Times New Roman" w:hAnsi="Times New Roman" w:eastAsia="方正仿宋简体"/>
          <w:sz w:val="32"/>
          <w:szCs w:val="32"/>
        </w:rPr>
      </w:pPr>
      <w:r>
        <w:rPr>
          <w:rFonts w:ascii="Times New Roman" w:hAnsi="Times New Roman" w:eastAsia="方正仿宋简体"/>
          <w:sz w:val="32"/>
          <w:szCs w:val="32"/>
        </w:rPr>
        <w:t>附件2</w:t>
      </w:r>
    </w:p>
    <w:p>
      <w:pPr>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石河子大学院级团委书记考核</w:t>
      </w:r>
    </w:p>
    <w:p>
      <w:pPr>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附加分支撑材料</w:t>
      </w:r>
    </w:p>
    <w:p>
      <w:pPr>
        <w:jc w:val="center"/>
        <w:rPr>
          <w:rFonts w:ascii="方正大标宋简体" w:hAnsi="方正大标宋简体" w:eastAsia="方正大标宋简体" w:cs="方正大标宋简体"/>
          <w:sz w:val="44"/>
          <w:szCs w:val="44"/>
        </w:rPr>
      </w:pPr>
    </w:p>
    <w:p>
      <w:pPr>
        <w:ind w:firstLine="1280" w:firstLineChars="400"/>
        <w:jc w:val="left"/>
        <w:rPr>
          <w:rFonts w:ascii="方正仿宋简体" w:hAnsi="方正仿宋简体" w:eastAsia="方正仿宋简体" w:cs="方正仿宋简体"/>
          <w:sz w:val="32"/>
          <w:szCs w:val="32"/>
        </w:rPr>
      </w:pPr>
    </w:p>
    <w:p>
      <w:pPr>
        <w:ind w:firstLine="1280" w:firstLineChars="400"/>
        <w:jc w:val="left"/>
        <w:rPr>
          <w:rFonts w:ascii="方正仿宋简体" w:hAnsi="方正仿宋简体" w:eastAsia="方正仿宋简体" w:cs="方正仿宋简体"/>
          <w:sz w:val="32"/>
          <w:szCs w:val="32"/>
        </w:rPr>
      </w:pPr>
    </w:p>
    <w:p>
      <w:pPr>
        <w:ind w:firstLine="1280" w:firstLineChars="400"/>
        <w:jc w:val="left"/>
        <w:rPr>
          <w:rFonts w:ascii="方正仿宋简体" w:hAnsi="方正仿宋简体" w:eastAsia="方正仿宋简体" w:cs="方正仿宋简体"/>
          <w:sz w:val="32"/>
          <w:szCs w:val="32"/>
        </w:rPr>
      </w:pPr>
    </w:p>
    <w:p>
      <w:pPr>
        <w:ind w:firstLine="1280" w:firstLineChars="400"/>
        <w:jc w:val="left"/>
        <w:rPr>
          <w:rFonts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所属单位：</w:t>
      </w:r>
      <w:r>
        <w:rPr>
          <w:rFonts w:hint="eastAsia" w:ascii="方正仿宋简体" w:hAnsi="方正仿宋简体" w:eastAsia="方正仿宋简体" w:cs="方正仿宋简体"/>
          <w:sz w:val="32"/>
          <w:szCs w:val="32"/>
          <w:u w:val="single"/>
        </w:rPr>
        <w:t xml:space="preserve">                               </w:t>
      </w:r>
    </w:p>
    <w:p>
      <w:pPr>
        <w:ind w:firstLine="1280" w:firstLineChars="400"/>
        <w:jc w:val="left"/>
        <w:rPr>
          <w:rFonts w:ascii="方正仿宋简体" w:hAnsi="方正仿宋简体" w:eastAsia="方正仿宋简体" w:cs="方正仿宋简体"/>
          <w:sz w:val="32"/>
          <w:szCs w:val="32"/>
        </w:rPr>
      </w:pPr>
    </w:p>
    <w:p>
      <w:pPr>
        <w:ind w:firstLine="1280" w:firstLineChars="400"/>
        <w:jc w:val="left"/>
        <w:rPr>
          <w:rFonts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姓    名：</w:t>
      </w:r>
      <w:r>
        <w:rPr>
          <w:rFonts w:hint="eastAsia" w:ascii="方正仿宋简体" w:hAnsi="方正仿宋简体" w:eastAsia="方正仿宋简体" w:cs="方正仿宋简体"/>
          <w:sz w:val="32"/>
          <w:szCs w:val="32"/>
          <w:u w:val="single"/>
        </w:rPr>
        <w:t xml:space="preserve">                               </w:t>
      </w:r>
    </w:p>
    <w:p>
      <w:pPr>
        <w:ind w:firstLine="1280" w:firstLineChars="400"/>
        <w:jc w:val="left"/>
        <w:rPr>
          <w:rFonts w:ascii="方正仿宋简体" w:hAnsi="方正仿宋简体" w:eastAsia="方正仿宋简体" w:cs="方正仿宋简体"/>
          <w:sz w:val="32"/>
          <w:szCs w:val="32"/>
          <w:u w:val="single"/>
        </w:rPr>
      </w:pPr>
    </w:p>
    <w:p>
      <w:pPr>
        <w:ind w:firstLine="1280" w:firstLineChars="400"/>
        <w:jc w:val="left"/>
        <w:rPr>
          <w:rFonts w:ascii="方正仿宋简体" w:hAnsi="方正仿宋简体" w:eastAsia="方正仿宋简体" w:cs="方正仿宋简体"/>
          <w:sz w:val="32"/>
          <w:szCs w:val="32"/>
          <w:u w:val="single"/>
        </w:rPr>
      </w:pPr>
    </w:p>
    <w:p>
      <w:pPr>
        <w:ind w:firstLine="1280" w:firstLineChars="400"/>
        <w:jc w:val="left"/>
        <w:rPr>
          <w:rFonts w:ascii="方正仿宋简体" w:hAnsi="方正仿宋简体" w:eastAsia="方正仿宋简体" w:cs="方正仿宋简体"/>
          <w:sz w:val="32"/>
          <w:szCs w:val="32"/>
          <w:u w:val="single"/>
        </w:rPr>
      </w:pPr>
    </w:p>
    <w:p>
      <w:pPr>
        <w:ind w:firstLine="1280" w:firstLineChars="400"/>
        <w:jc w:val="left"/>
        <w:rPr>
          <w:rFonts w:ascii="方正仿宋简体" w:hAnsi="方正仿宋简体" w:eastAsia="方正仿宋简体" w:cs="方正仿宋简体"/>
          <w:sz w:val="32"/>
          <w:szCs w:val="32"/>
          <w:u w:val="single"/>
        </w:rPr>
      </w:pPr>
    </w:p>
    <w:p>
      <w:pPr>
        <w:ind w:firstLine="1280" w:firstLineChars="400"/>
        <w:jc w:val="left"/>
        <w:rPr>
          <w:rFonts w:ascii="方正仿宋简体" w:hAnsi="方正仿宋简体" w:eastAsia="方正仿宋简体" w:cs="方正仿宋简体"/>
          <w:sz w:val="32"/>
          <w:szCs w:val="32"/>
          <w:u w:val="single"/>
        </w:rPr>
      </w:pPr>
    </w:p>
    <w:p>
      <w:pPr>
        <w:jc w:val="left"/>
        <w:rPr>
          <w:rFonts w:ascii="方正仿宋简体" w:hAnsi="方正仿宋简体" w:eastAsia="方正仿宋简体" w:cs="方正仿宋简体"/>
          <w:sz w:val="32"/>
          <w:szCs w:val="32"/>
          <w:u w:val="single"/>
        </w:rPr>
      </w:pPr>
    </w:p>
    <w:p>
      <w:pPr>
        <w:jc w:val="left"/>
        <w:rPr>
          <w:rFonts w:ascii="方正仿宋简体" w:hAnsi="方正仿宋简体" w:eastAsia="方正仿宋简体" w:cs="方正仿宋简体"/>
          <w:sz w:val="32"/>
          <w:szCs w:val="32"/>
          <w:u w:val="single"/>
        </w:rPr>
      </w:pPr>
    </w:p>
    <w:p>
      <w:pPr>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共青团石河子大学委员会</w:t>
      </w:r>
    </w:p>
    <w:p>
      <w:pPr>
        <w:jc w:val="center"/>
        <w:rPr>
          <w:rFonts w:ascii="Times New Roman" w:hAnsi="Times New Roman" w:eastAsia="方正仿宋简体"/>
          <w:sz w:val="32"/>
          <w:szCs w:val="32"/>
        </w:rPr>
      </w:pPr>
      <w:r>
        <w:rPr>
          <w:rFonts w:ascii="Times New Roman" w:hAnsi="Times New Roman" w:eastAsia="方正仿宋简体"/>
          <w:sz w:val="32"/>
          <w:szCs w:val="32"/>
        </w:rPr>
        <w:t>202</w:t>
      </w:r>
      <w:r>
        <w:rPr>
          <w:rFonts w:hint="eastAsia" w:ascii="Times New Roman" w:hAnsi="Times New Roman" w:eastAsia="方正仿宋简体"/>
          <w:sz w:val="32"/>
          <w:szCs w:val="32"/>
          <w:lang w:val="en-US" w:eastAsia="zh-CN"/>
        </w:rPr>
        <w:t>2</w:t>
      </w:r>
      <w:r>
        <w:rPr>
          <w:rFonts w:ascii="Times New Roman" w:hAnsi="Times New Roman" w:eastAsia="方正仿宋简体"/>
          <w:sz w:val="32"/>
          <w:szCs w:val="32"/>
        </w:rPr>
        <w:t>年12月</w:t>
      </w:r>
    </w:p>
    <w:p>
      <w:pPr>
        <w:jc w:val="center"/>
        <w:rPr>
          <w:rFonts w:ascii="Times New Roman" w:hAnsi="Times New Roman" w:eastAsia="方正仿宋简体"/>
          <w:sz w:val="32"/>
          <w:szCs w:val="32"/>
        </w:rPr>
      </w:pPr>
    </w:p>
    <w:p>
      <w:pPr>
        <w:jc w:val="center"/>
        <w:rPr>
          <w:rFonts w:ascii="Times New Roman" w:hAnsi="Times New Roman" w:eastAsia="方正仿宋简体"/>
          <w:sz w:val="32"/>
          <w:szCs w:val="32"/>
        </w:rPr>
      </w:pPr>
    </w:p>
    <w:p>
      <w:pPr>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考核附加分支撑材料目录</w:t>
      </w:r>
    </w:p>
    <w:p>
      <w:pPr>
        <w:jc w:val="center"/>
        <w:rPr>
          <w:rFonts w:ascii="Times New Roman" w:hAnsi="Times New Roman" w:eastAsia="方正仿宋简体"/>
          <w:sz w:val="32"/>
          <w:szCs w:val="32"/>
        </w:rPr>
      </w:pPr>
      <w:r>
        <w:rPr>
          <w:rFonts w:hint="eastAsia" w:ascii="Times New Roman" w:hAnsi="Times New Roman" w:eastAsia="方正仿宋简体"/>
          <w:sz w:val="32"/>
          <w:szCs w:val="32"/>
        </w:rPr>
        <w:t>（文件材料按照目录装订）</w:t>
      </w:r>
    </w:p>
    <w:p>
      <w:pPr>
        <w:numPr>
          <w:ilvl w:val="0"/>
          <w:numId w:val="1"/>
        </w:numPr>
        <w:jc w:val="left"/>
        <w:rPr>
          <w:rFonts w:ascii="方正黑体简体" w:hAnsi="Times New Roman" w:eastAsia="方正黑体简体"/>
          <w:sz w:val="32"/>
          <w:szCs w:val="32"/>
        </w:rPr>
      </w:pPr>
      <w:r>
        <w:rPr>
          <w:rFonts w:hint="eastAsia" w:ascii="方正黑体简体" w:hAnsi="Times New Roman" w:eastAsia="方正黑体简体"/>
          <w:sz w:val="32"/>
          <w:szCs w:val="32"/>
        </w:rPr>
        <w:t>课题类</w:t>
      </w:r>
    </w:p>
    <w:p>
      <w:pPr>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1.国家级</w:t>
      </w:r>
    </w:p>
    <w:p>
      <w:pPr>
        <w:ind w:left="640"/>
        <w:jc w:val="left"/>
        <w:rPr>
          <w:rFonts w:ascii="Times New Roman" w:hAnsi="Times New Roman" w:eastAsia="方正仿宋简体"/>
          <w:sz w:val="32"/>
          <w:szCs w:val="32"/>
        </w:rPr>
      </w:pPr>
      <w:r>
        <w:rPr>
          <w:rFonts w:hint="eastAsia" w:ascii="Times New Roman" w:hAnsi="Times New Roman" w:eastAsia="方正仿宋简体"/>
          <w:sz w:val="32"/>
          <w:szCs w:val="32"/>
        </w:rPr>
        <w:t>2.省级或兵团级</w:t>
      </w:r>
    </w:p>
    <w:p>
      <w:pPr>
        <w:ind w:left="640"/>
        <w:jc w:val="left"/>
        <w:rPr>
          <w:rFonts w:ascii="Times New Roman" w:hAnsi="Times New Roman" w:eastAsia="方正仿宋简体"/>
          <w:sz w:val="32"/>
          <w:szCs w:val="32"/>
        </w:rPr>
      </w:pPr>
      <w:r>
        <w:rPr>
          <w:rFonts w:hint="eastAsia" w:ascii="Times New Roman" w:hAnsi="Times New Roman" w:eastAsia="方正仿宋简体"/>
          <w:sz w:val="32"/>
          <w:szCs w:val="32"/>
        </w:rPr>
        <w:t>3.校级</w:t>
      </w:r>
    </w:p>
    <w:p>
      <w:pPr>
        <w:numPr>
          <w:ilvl w:val="0"/>
          <w:numId w:val="1"/>
        </w:numPr>
        <w:jc w:val="left"/>
        <w:rPr>
          <w:rFonts w:ascii="方正黑体简体" w:hAnsi="Times New Roman" w:eastAsia="方正黑体简体"/>
          <w:sz w:val="32"/>
          <w:szCs w:val="32"/>
        </w:rPr>
      </w:pPr>
      <w:r>
        <w:rPr>
          <w:rFonts w:hint="eastAsia" w:ascii="方正黑体简体" w:hAnsi="Times New Roman" w:eastAsia="方正黑体简体"/>
          <w:sz w:val="32"/>
          <w:szCs w:val="32"/>
        </w:rPr>
        <w:t>专著或文章</w:t>
      </w:r>
    </w:p>
    <w:p>
      <w:pPr>
        <w:ind w:firstLine="640"/>
        <w:jc w:val="left"/>
        <w:rPr>
          <w:rFonts w:ascii="Times New Roman" w:hAnsi="Times New Roman" w:eastAsia="方正仿宋简体"/>
          <w:sz w:val="32"/>
          <w:szCs w:val="32"/>
        </w:rPr>
      </w:pPr>
      <w:r>
        <w:rPr>
          <w:rFonts w:hint="eastAsia" w:ascii="Times New Roman" w:hAnsi="Times New Roman" w:eastAsia="方正仿宋简体"/>
          <w:sz w:val="32"/>
          <w:szCs w:val="32"/>
        </w:rPr>
        <w:t>1.核心刊类</w:t>
      </w:r>
    </w:p>
    <w:p>
      <w:pPr>
        <w:ind w:firstLine="640"/>
        <w:jc w:val="left"/>
        <w:rPr>
          <w:rFonts w:ascii="Times New Roman" w:hAnsi="Times New Roman" w:eastAsia="方正仿宋简体"/>
          <w:sz w:val="32"/>
          <w:szCs w:val="32"/>
        </w:rPr>
      </w:pPr>
      <w:r>
        <w:rPr>
          <w:rFonts w:hint="eastAsia" w:ascii="Times New Roman" w:hAnsi="Times New Roman" w:eastAsia="方正仿宋简体"/>
          <w:sz w:val="32"/>
          <w:szCs w:val="32"/>
        </w:rPr>
        <w:t>2.一般刊类</w:t>
      </w:r>
    </w:p>
    <w:p>
      <w:pPr>
        <w:numPr>
          <w:ilvl w:val="0"/>
          <w:numId w:val="1"/>
        </w:numPr>
        <w:jc w:val="left"/>
        <w:rPr>
          <w:rFonts w:ascii="方正黑体简体" w:hAnsi="Times New Roman" w:eastAsia="方正黑体简体"/>
          <w:sz w:val="32"/>
          <w:szCs w:val="32"/>
        </w:rPr>
      </w:pPr>
      <w:r>
        <w:rPr>
          <w:rFonts w:hint="eastAsia" w:ascii="方正黑体简体" w:hAnsi="Times New Roman" w:eastAsia="方正黑体简体"/>
          <w:sz w:val="32"/>
          <w:szCs w:val="32"/>
        </w:rPr>
        <w:t>获奖情况</w:t>
      </w:r>
    </w:p>
    <w:p>
      <w:pPr>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1.国家级</w:t>
      </w:r>
    </w:p>
    <w:p>
      <w:pPr>
        <w:ind w:left="640"/>
        <w:jc w:val="left"/>
        <w:rPr>
          <w:rFonts w:ascii="Times New Roman" w:hAnsi="Times New Roman" w:eastAsia="方正仿宋简体"/>
          <w:sz w:val="32"/>
          <w:szCs w:val="32"/>
        </w:rPr>
      </w:pPr>
      <w:r>
        <w:rPr>
          <w:rFonts w:hint="eastAsia" w:ascii="Times New Roman" w:hAnsi="Times New Roman" w:eastAsia="方正仿宋简体"/>
          <w:sz w:val="32"/>
          <w:szCs w:val="32"/>
        </w:rPr>
        <w:t>2.省级或兵团级</w:t>
      </w:r>
    </w:p>
    <w:p>
      <w:pPr>
        <w:ind w:left="640"/>
        <w:jc w:val="left"/>
        <w:rPr>
          <w:rFonts w:ascii="Times New Roman" w:hAnsi="Times New Roman" w:eastAsia="方正仿宋简体"/>
          <w:sz w:val="32"/>
          <w:szCs w:val="32"/>
        </w:rPr>
      </w:pPr>
      <w:r>
        <w:rPr>
          <w:rFonts w:hint="eastAsia" w:ascii="Times New Roman" w:hAnsi="Times New Roman" w:eastAsia="方正仿宋简体"/>
          <w:sz w:val="32"/>
          <w:szCs w:val="32"/>
        </w:rPr>
        <w:t>3.校级</w:t>
      </w: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pPr>
    </w:p>
    <w:p>
      <w:pPr>
        <w:adjustRightInd w:val="0"/>
        <w:snapToGrid w:val="0"/>
        <w:spacing w:line="540" w:lineRule="exact"/>
        <w:ind w:left="302" w:leftChars="144" w:firstLine="28" w:firstLineChars="9"/>
        <w:rPr>
          <w:rFonts w:ascii="仿宋_GB2312" w:hAnsi="仿宋" w:eastAsia="仿宋_GB2312"/>
          <w:sz w:val="32"/>
          <w:szCs w:val="32"/>
        </w:rPr>
        <w:sectPr>
          <w:pgSz w:w="11906" w:h="16838"/>
          <w:pgMar w:top="1440" w:right="1800" w:bottom="1440" w:left="1800" w:header="851" w:footer="992" w:gutter="0"/>
          <w:pgNumType w:fmt="numberInDash" w:start="5"/>
          <w:cols w:space="425" w:num="1"/>
          <w:docGrid w:type="lines" w:linePitch="312" w:charSpace="0"/>
        </w:sectPr>
      </w:pPr>
    </w:p>
    <w:p>
      <w:pPr>
        <w:jc w:val="left"/>
        <w:rPr>
          <w:rFonts w:ascii="Times New Roman" w:hAnsi="Times New Roman" w:eastAsia="方正仿宋简体"/>
          <w:sz w:val="32"/>
          <w:szCs w:val="32"/>
        </w:rPr>
      </w:pPr>
      <w:r>
        <w:rPr>
          <w:rFonts w:hint="eastAsia" w:ascii="Times New Roman" w:hAnsi="Times New Roman" w:eastAsia="方正仿宋简体"/>
          <w:sz w:val="32"/>
          <w:szCs w:val="32"/>
        </w:rPr>
        <w:t>附件3</w:t>
      </w:r>
    </w:p>
    <w:p>
      <w:pPr>
        <w:spacing w:line="7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石河子大学2022年院级团委工作定量考核指标</w:t>
      </w:r>
    </w:p>
    <w:tbl>
      <w:tblPr>
        <w:tblStyle w:val="8"/>
        <w:tblW w:w="14700" w:type="dxa"/>
        <w:jc w:val="center"/>
        <w:tblLayout w:type="fixed"/>
        <w:tblCellMar>
          <w:top w:w="0" w:type="dxa"/>
          <w:left w:w="0" w:type="dxa"/>
          <w:bottom w:w="0" w:type="dxa"/>
          <w:right w:w="0" w:type="dxa"/>
        </w:tblCellMar>
      </w:tblPr>
      <w:tblGrid>
        <w:gridCol w:w="1415"/>
        <w:gridCol w:w="788"/>
        <w:gridCol w:w="8212"/>
        <w:gridCol w:w="2288"/>
        <w:gridCol w:w="975"/>
        <w:gridCol w:w="1022"/>
      </w:tblGrid>
      <w:tr>
        <w:tblPrEx>
          <w:tblCellMar>
            <w:top w:w="0" w:type="dxa"/>
            <w:left w:w="0" w:type="dxa"/>
            <w:bottom w:w="0" w:type="dxa"/>
            <w:right w:w="0" w:type="dxa"/>
          </w:tblCellMar>
        </w:tblPrEx>
        <w:trPr>
          <w:trHeight w:val="795" w:hRule="atLeast"/>
          <w:tblHeader/>
          <w:jc w:val="center"/>
        </w:trPr>
        <w:tc>
          <w:tcPr>
            <w:tcW w:w="1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一级指标</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b/>
                <w:sz w:val="28"/>
                <w:szCs w:val="28"/>
              </w:rPr>
            </w:pPr>
            <w:r>
              <w:rPr>
                <w:rStyle w:val="18"/>
                <w:rFonts w:hint="default" w:ascii="Times New Roman" w:hAnsi="Times New Roman"/>
                <w:color w:val="auto"/>
                <w:lang w:bidi="ar"/>
              </w:rPr>
              <w:t>序号</w:t>
            </w:r>
          </w:p>
        </w:tc>
        <w:tc>
          <w:tcPr>
            <w:tcW w:w="82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b/>
                <w:sz w:val="28"/>
                <w:szCs w:val="28"/>
              </w:rPr>
            </w:pPr>
            <w:r>
              <w:rPr>
                <w:rStyle w:val="18"/>
                <w:rFonts w:hint="default" w:ascii="Times New Roman" w:hAnsi="Times New Roman"/>
                <w:color w:val="auto"/>
                <w:lang w:bidi="ar"/>
              </w:rPr>
              <w:t>二级指标</w:t>
            </w:r>
          </w:p>
        </w:tc>
        <w:tc>
          <w:tcPr>
            <w:tcW w:w="2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b/>
                <w:sz w:val="28"/>
                <w:szCs w:val="28"/>
              </w:rPr>
            </w:pPr>
            <w:r>
              <w:rPr>
                <w:rStyle w:val="18"/>
                <w:rFonts w:hint="default" w:ascii="Times New Roman" w:hAnsi="Times New Roman"/>
                <w:color w:val="auto"/>
                <w:lang w:bidi="ar"/>
              </w:rPr>
              <w:t>考核说明</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自评分</w:t>
            </w:r>
          </w:p>
        </w:tc>
        <w:tc>
          <w:tcPr>
            <w:tcW w:w="10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复核分</w:t>
            </w:r>
          </w:p>
        </w:tc>
      </w:tr>
      <w:tr>
        <w:tblPrEx>
          <w:tblCellMar>
            <w:top w:w="0" w:type="dxa"/>
            <w:left w:w="0" w:type="dxa"/>
            <w:bottom w:w="0" w:type="dxa"/>
            <w:right w:w="0" w:type="dxa"/>
          </w:tblCellMar>
        </w:tblPrEx>
        <w:trPr>
          <w:trHeight w:val="90" w:hRule="atLeast"/>
          <w:jc w:val="center"/>
        </w:trPr>
        <w:tc>
          <w:tcPr>
            <w:tcW w:w="141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思想建设（17分）</w:t>
            </w:r>
          </w:p>
        </w:tc>
        <w:tc>
          <w:tcPr>
            <w:tcW w:w="7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1</w:t>
            </w:r>
          </w:p>
        </w:tc>
        <w:tc>
          <w:tcPr>
            <w:tcW w:w="82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坚持以习近平新时代中国特色社会主义思想为指导，围绕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学习二十大，永远跟党走，奋进新征程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主题，利用多种形式开展党的二十大精神学习教育活动，深入学习宣传贯彻党的二十大精神、习近平总书记在庆祝建团100周年大会上的重要讲话精神</w:t>
            </w:r>
            <w:r>
              <w:rPr>
                <w:rStyle w:val="19"/>
                <w:rFonts w:hint="eastAsia" w:ascii="Times New Roman" w:hAnsi="Times New Roman" w:eastAsia="方正仿宋简体"/>
                <w:color w:val="auto"/>
                <w:lang w:val="en-US" w:eastAsia="zh-CN" w:bidi="ar"/>
              </w:rPr>
              <w:t>等</w:t>
            </w:r>
            <w:r>
              <w:rPr>
                <w:rStyle w:val="19"/>
                <w:rFonts w:hint="default" w:ascii="Times New Roman" w:hAnsi="Times New Roman"/>
                <w:color w:val="auto"/>
                <w:lang w:bidi="ar"/>
              </w:rPr>
              <w:t>。各院级团委集中组织的专题学习活动不少于4次且参与率为100%。</w:t>
            </w:r>
          </w:p>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w:t>
            </w:r>
            <w:r>
              <w:rPr>
                <w:rStyle w:val="20"/>
                <w:rFonts w:hint="eastAsia"/>
                <w:color w:val="auto"/>
                <w:lang w:bidi="ar"/>
              </w:rPr>
              <w:t>4</w:t>
            </w:r>
            <w:r>
              <w:rPr>
                <w:rStyle w:val="19"/>
                <w:rFonts w:hint="default" w:ascii="Times New Roman" w:hAnsi="Times New Roman"/>
                <w:color w:val="auto"/>
                <w:lang w:bidi="ar"/>
              </w:rPr>
              <w:t>分，专题学习参与率不到100%的扣</w:t>
            </w:r>
            <w:r>
              <w:rPr>
                <w:rStyle w:val="20"/>
                <w:color w:val="auto"/>
                <w:lang w:bidi="ar"/>
              </w:rPr>
              <w:t>1</w:t>
            </w:r>
            <w:r>
              <w:rPr>
                <w:rStyle w:val="19"/>
                <w:rFonts w:hint="default" w:ascii="Times New Roman" w:hAnsi="Times New Roman"/>
                <w:color w:val="auto"/>
                <w:lang w:bidi="ar"/>
              </w:rPr>
              <w:t>分）</w:t>
            </w:r>
          </w:p>
        </w:tc>
        <w:tc>
          <w:tcPr>
            <w:tcW w:w="22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1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认真组织开展主题团日活动，有文件、有记录、有效果，全年不少于</w:t>
            </w:r>
            <w:r>
              <w:rPr>
                <w:rStyle w:val="20"/>
                <w:color w:val="auto"/>
                <w:lang w:bidi="ar"/>
              </w:rPr>
              <w:t>8</w:t>
            </w:r>
            <w:r>
              <w:rPr>
                <w:rStyle w:val="19"/>
                <w:rFonts w:hint="default" w:ascii="Times New Roman" w:hAnsi="Times New Roman"/>
                <w:color w:val="auto"/>
                <w:lang w:bidi="ar"/>
              </w:rPr>
              <w:t>次。（</w:t>
            </w:r>
            <w:r>
              <w:rPr>
                <w:rStyle w:val="20"/>
                <w:color w:val="auto"/>
                <w:lang w:bidi="ar"/>
              </w:rPr>
              <w:t>4</w:t>
            </w:r>
            <w:r>
              <w:rPr>
                <w:rStyle w:val="19"/>
                <w:rFonts w:hint="default" w:ascii="Times New Roman" w:hAnsi="Times New Roman"/>
                <w:color w:val="auto"/>
                <w:lang w:bidi="ar"/>
              </w:rPr>
              <w:t>分，少一次扣</w:t>
            </w:r>
            <w:r>
              <w:rPr>
                <w:rStyle w:val="20"/>
                <w:color w:val="auto"/>
                <w:lang w:bidi="ar"/>
              </w:rPr>
              <w:t>0.5</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26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抓实共青团意识形态领域工作，建立工作制度，定期开展分析研判，组建信息员队伍，有完善的线上线下阵地管理制度。（</w:t>
            </w:r>
            <w:r>
              <w:rPr>
                <w:rStyle w:val="20"/>
                <w:rFonts w:hint="eastAsia"/>
                <w:color w:val="auto"/>
                <w:lang w:bidi="ar"/>
              </w:rPr>
              <w:t>3</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深入开展青年大学习行动，组织青年讲师团至少开展1次宣讲。（0.5分）专职团干部至少讲一次党的二十大精神主题团课（0.5分）。做好青年大学习的每周答题，平均每期参与率不低于90%。（</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学院提供支撑材料、青年大学习答题由校团委审定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7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深入开展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我爱我的祖国</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中华民族共同体意识教育实践活动、</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民族团结一家亲</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系列活动。（</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75" w:hRule="atLeast"/>
          <w:jc w:val="center"/>
        </w:trPr>
        <w:tc>
          <w:tcPr>
            <w:tcW w:w="14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积极向校团委网站、微信平台、抖音平台等投稿，被采稿录用不少于</w:t>
            </w:r>
            <w:r>
              <w:rPr>
                <w:rStyle w:val="20"/>
                <w:rFonts w:hint="eastAsia"/>
                <w:color w:val="auto"/>
                <w:lang w:bidi="ar"/>
              </w:rPr>
              <w:t>4</w:t>
            </w:r>
            <w:r>
              <w:rPr>
                <w:rStyle w:val="19"/>
                <w:rFonts w:hint="default" w:ascii="Times New Roman" w:hAnsi="Times New Roman"/>
                <w:color w:val="auto"/>
                <w:lang w:bidi="ar"/>
              </w:rPr>
              <w:t>篇。（</w:t>
            </w:r>
            <w:r>
              <w:rPr>
                <w:rStyle w:val="20"/>
                <w:rFonts w:hint="eastAsia"/>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86" w:hRule="atLeast"/>
          <w:jc w:val="center"/>
        </w:trPr>
        <w:tc>
          <w:tcPr>
            <w:tcW w:w="1415"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组织建设（21分）</w:t>
            </w:r>
          </w:p>
        </w:tc>
        <w:tc>
          <w:tcPr>
            <w:tcW w:w="788"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7</w:t>
            </w:r>
          </w:p>
        </w:tc>
        <w:tc>
          <w:tcPr>
            <w:tcW w:w="82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将共青团工作纳入学院年度党建考核中，推行学院党建与团建同部署同考核。（</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8</w:t>
            </w:r>
          </w:p>
        </w:tc>
        <w:tc>
          <w:tcPr>
            <w:tcW w:w="82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学院党委每年至少召开</w:t>
            </w:r>
            <w:r>
              <w:rPr>
                <w:rStyle w:val="20"/>
                <w:color w:val="auto"/>
                <w:lang w:bidi="ar"/>
              </w:rPr>
              <w:t>1</w:t>
            </w:r>
            <w:r>
              <w:rPr>
                <w:rStyle w:val="19"/>
                <w:rFonts w:hint="default" w:ascii="Times New Roman" w:hAnsi="Times New Roman"/>
                <w:color w:val="auto"/>
                <w:lang w:bidi="ar"/>
              </w:rPr>
              <w:t>次会议研究学院共青团工作，有会议记录。（</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125"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9</w:t>
            </w:r>
          </w:p>
        </w:tc>
        <w:tc>
          <w:tcPr>
            <w:tcW w:w="82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学院分管领导参与团员代表大会、座谈会、团日活动或为团员青年上团课等重要团内活动。（</w:t>
            </w:r>
            <w:r>
              <w:rPr>
                <w:rStyle w:val="20"/>
                <w:color w:val="auto"/>
                <w:lang w:bidi="ar"/>
              </w:rPr>
              <w:t>1</w:t>
            </w:r>
            <w:r>
              <w:rPr>
                <w:rStyle w:val="19"/>
                <w:rFonts w:hint="default" w:ascii="Times New Roman" w:hAnsi="Times New Roman"/>
                <w:color w:val="auto"/>
                <w:lang w:bidi="ar"/>
              </w:rPr>
              <w:t>分）以会议记录或新闻报道为主。多于</w:t>
            </w:r>
            <w:r>
              <w:rPr>
                <w:rStyle w:val="20"/>
                <w:color w:val="auto"/>
                <w:lang w:bidi="ar"/>
              </w:rPr>
              <w:t>5</w:t>
            </w:r>
            <w:r>
              <w:rPr>
                <w:rStyle w:val="19"/>
                <w:rFonts w:hint="default" w:ascii="Times New Roman" w:hAnsi="Times New Roman"/>
                <w:color w:val="auto"/>
                <w:lang w:bidi="ar"/>
              </w:rPr>
              <w:t>次计</w:t>
            </w:r>
            <w:r>
              <w:rPr>
                <w:rStyle w:val="20"/>
                <w:color w:val="auto"/>
                <w:lang w:bidi="ar"/>
              </w:rPr>
              <w:t>1</w:t>
            </w:r>
            <w:r>
              <w:rPr>
                <w:rStyle w:val="19"/>
                <w:rFonts w:hint="default" w:ascii="Times New Roman" w:hAnsi="Times New Roman"/>
                <w:color w:val="auto"/>
                <w:lang w:bidi="ar"/>
              </w:rPr>
              <w:t>分，</w:t>
            </w:r>
            <w:r>
              <w:rPr>
                <w:rStyle w:val="20"/>
                <w:color w:val="auto"/>
                <w:lang w:bidi="ar"/>
              </w:rPr>
              <w:t>1</w:t>
            </w:r>
            <w:r>
              <w:rPr>
                <w:rStyle w:val="19"/>
                <w:rFonts w:hint="default" w:ascii="Times New Roman" w:hAnsi="Times New Roman"/>
                <w:color w:val="auto"/>
                <w:lang w:bidi="ar"/>
              </w:rPr>
              <w:t>次—</w:t>
            </w:r>
            <w:r>
              <w:rPr>
                <w:rStyle w:val="20"/>
                <w:color w:val="auto"/>
                <w:lang w:bidi="ar"/>
              </w:rPr>
              <w:t>4</w:t>
            </w:r>
            <w:r>
              <w:rPr>
                <w:rStyle w:val="19"/>
                <w:rFonts w:hint="default" w:ascii="Times New Roman" w:hAnsi="Times New Roman"/>
                <w:color w:val="auto"/>
                <w:lang w:bidi="ar"/>
              </w:rPr>
              <w:t>次计</w:t>
            </w:r>
            <w:r>
              <w:rPr>
                <w:rStyle w:val="20"/>
                <w:color w:val="auto"/>
                <w:lang w:bidi="ar"/>
              </w:rPr>
              <w:t>0.5</w:t>
            </w:r>
            <w:r>
              <w:rPr>
                <w:rStyle w:val="19"/>
                <w:rFonts w:hint="default" w:ascii="Times New Roman" w:hAnsi="Times New Roman"/>
                <w:color w:val="auto"/>
                <w:lang w:bidi="ar"/>
              </w:rPr>
              <w:t>分，没有不计分。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75"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10</w:t>
            </w:r>
          </w:p>
        </w:tc>
        <w:tc>
          <w:tcPr>
            <w:tcW w:w="82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学院团委组织机构健全，团委委员有明确的职责分工。以学院相应的文件材料为准。（</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125" w:hRule="atLeast"/>
          <w:jc w:val="center"/>
        </w:trPr>
        <w:tc>
          <w:tcPr>
            <w:tcW w:w="141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11</w:t>
            </w:r>
          </w:p>
        </w:tc>
        <w:tc>
          <w:tcPr>
            <w:tcW w:w="8212"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按期召开团代会和团的代表会议，规范开展团委换届工作</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以提交校团委的请示、报告、会议的流程、大会报告等相关资料为准。</w:t>
            </w:r>
          </w:p>
          <w:p>
            <w:pPr>
              <w:widowControl/>
              <w:adjustRightInd w:val="0"/>
              <w:snapToGrid w:val="0"/>
              <w:spacing w:line="400" w:lineRule="exact"/>
              <w:jc w:val="left"/>
              <w:textAlignment w:val="center"/>
              <w:rPr>
                <w:rFonts w:ascii="Times New Roman" w:hAnsi="Times New Roman"/>
                <w:color w:val="auto"/>
                <w:sz w:val="28"/>
                <w:szCs w:val="28"/>
              </w:rPr>
            </w:pPr>
            <w:r>
              <w:rPr>
                <w:rStyle w:val="19"/>
                <w:rFonts w:hint="default" w:ascii="Times New Roman" w:hAnsi="Times New Roman"/>
                <w:color w:val="auto"/>
                <w:highlight w:val="none"/>
                <w:lang w:bidi="ar"/>
              </w:rPr>
              <w:t>（</w:t>
            </w:r>
            <w:r>
              <w:rPr>
                <w:rStyle w:val="19"/>
                <w:rFonts w:ascii="Times New Roman" w:hAnsi="Times New Roman"/>
                <w:color w:val="auto"/>
                <w:highlight w:val="none"/>
                <w:lang w:bidi="ar"/>
              </w:rPr>
              <w:t>共</w:t>
            </w:r>
            <w:r>
              <w:rPr>
                <w:rStyle w:val="20"/>
                <w:rFonts w:hint="eastAsia"/>
                <w:color w:val="auto"/>
                <w:highlight w:val="none"/>
                <w:lang w:bidi="ar"/>
              </w:rPr>
              <w:t>1</w:t>
            </w:r>
            <w:r>
              <w:rPr>
                <w:rStyle w:val="19"/>
                <w:rFonts w:hint="default" w:ascii="Times New Roman" w:hAnsi="Times New Roman"/>
                <w:color w:val="auto"/>
                <w:highlight w:val="none"/>
                <w:lang w:bidi="ar"/>
              </w:rPr>
              <w:t>分</w:t>
            </w:r>
            <w:r>
              <w:rPr>
                <w:rStyle w:val="19"/>
                <w:rFonts w:ascii="Times New Roman" w:hAnsi="Times New Roman"/>
                <w:color w:val="auto"/>
                <w:highlight w:val="none"/>
                <w:lang w:bidi="ar"/>
              </w:rPr>
              <w:t>，按期召开</w:t>
            </w:r>
            <w:r>
              <w:rPr>
                <w:rStyle w:val="19"/>
                <w:rFonts w:hint="default" w:ascii="Times New Roman" w:hAnsi="Times New Roman"/>
                <w:color w:val="auto"/>
                <w:highlight w:val="none"/>
                <w:lang w:bidi="ar"/>
              </w:rPr>
              <w:t>0.5</w:t>
            </w:r>
            <w:r>
              <w:rPr>
                <w:rStyle w:val="19"/>
                <w:rFonts w:ascii="Times New Roman" w:hAnsi="Times New Roman"/>
                <w:color w:val="auto"/>
                <w:highlight w:val="none"/>
                <w:lang w:bidi="ar"/>
              </w:rPr>
              <w:t>分，会议程序、报告等材料规范</w:t>
            </w:r>
            <w:r>
              <w:rPr>
                <w:rStyle w:val="19"/>
                <w:rFonts w:hint="default" w:ascii="Times New Roman" w:hAnsi="Times New Roman"/>
                <w:color w:val="auto"/>
                <w:highlight w:val="none"/>
                <w:lang w:bidi="ar"/>
              </w:rPr>
              <w:t>0.5</w:t>
            </w:r>
            <w:r>
              <w:rPr>
                <w:rStyle w:val="19"/>
                <w:rFonts w:ascii="Times New Roman" w:hAnsi="Times New Roman"/>
                <w:color w:val="auto"/>
                <w:highlight w:val="none"/>
                <w:lang w:bidi="ar"/>
              </w:rPr>
              <w:t>分</w:t>
            </w:r>
            <w:r>
              <w:rPr>
                <w:rStyle w:val="19"/>
                <w:rFonts w:hint="default" w:ascii="Times New Roman" w:hAnsi="Times New Roman"/>
                <w:color w:val="auto"/>
                <w:highlight w:val="none"/>
                <w:lang w:bidi="ar"/>
              </w:rPr>
              <w:t>）</w:t>
            </w:r>
          </w:p>
        </w:tc>
        <w:tc>
          <w:tcPr>
            <w:tcW w:w="22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color w:val="auto"/>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2250" w:hRule="atLeast"/>
          <w:jc w:val="center"/>
        </w:trPr>
        <w:tc>
          <w:tcPr>
            <w:tcW w:w="1415"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12</w:t>
            </w:r>
          </w:p>
        </w:tc>
        <w:tc>
          <w:tcPr>
            <w:tcW w:w="82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严格执行</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三会两制一课</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制度，规范和严肃团内政治生活，规范填写《团支部工作手册》。（</w:t>
            </w:r>
            <w:r>
              <w:rPr>
                <w:rStyle w:val="20"/>
                <w:color w:val="auto"/>
                <w:lang w:bidi="ar"/>
              </w:rPr>
              <w:t>2</w:t>
            </w:r>
            <w:r>
              <w:rPr>
                <w:rStyle w:val="19"/>
                <w:rFonts w:hint="default" w:ascii="Times New Roman" w:hAnsi="Times New Roman"/>
                <w:color w:val="auto"/>
                <w:lang w:bidi="ar"/>
              </w:rPr>
              <w:t>分）以《团支部手册》原始记录为准。规范执行</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三制两会一课</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制度的非毕业班团支部在学院所有团支部中所占比例达到</w:t>
            </w:r>
            <w:r>
              <w:rPr>
                <w:rStyle w:val="20"/>
                <w:color w:val="auto"/>
                <w:lang w:bidi="ar"/>
              </w:rPr>
              <w:t>90%</w:t>
            </w:r>
            <w:r>
              <w:rPr>
                <w:rStyle w:val="19"/>
                <w:rFonts w:hint="default" w:ascii="Times New Roman" w:hAnsi="Times New Roman"/>
                <w:color w:val="auto"/>
                <w:lang w:bidi="ar"/>
              </w:rPr>
              <w:t>（含</w:t>
            </w:r>
            <w:r>
              <w:rPr>
                <w:rStyle w:val="20"/>
                <w:color w:val="auto"/>
                <w:lang w:bidi="ar"/>
              </w:rPr>
              <w:t>90%</w:t>
            </w:r>
            <w:r>
              <w:rPr>
                <w:rStyle w:val="19"/>
                <w:rFonts w:hint="default" w:ascii="Times New Roman" w:hAnsi="Times New Roman"/>
                <w:color w:val="auto"/>
                <w:lang w:bidi="ar"/>
              </w:rPr>
              <w:t>）以上的计</w:t>
            </w:r>
            <w:r>
              <w:rPr>
                <w:rStyle w:val="20"/>
                <w:color w:val="auto"/>
                <w:lang w:bidi="ar"/>
              </w:rPr>
              <w:t>2</w:t>
            </w:r>
            <w:r>
              <w:rPr>
                <w:rStyle w:val="19"/>
                <w:rFonts w:hint="default" w:ascii="Times New Roman" w:hAnsi="Times New Roman"/>
                <w:color w:val="auto"/>
                <w:lang w:bidi="ar"/>
              </w:rPr>
              <w:t>分，达到</w:t>
            </w:r>
            <w:r>
              <w:rPr>
                <w:rStyle w:val="20"/>
                <w:color w:val="auto"/>
                <w:lang w:bidi="ar"/>
              </w:rPr>
              <w:t>80</w:t>
            </w:r>
            <w:r>
              <w:rPr>
                <w:rStyle w:val="19"/>
                <w:rFonts w:ascii="Times New Roman" w:hAnsi="Times New Roman"/>
                <w:color w:val="auto"/>
                <w:lang w:bidi="ar"/>
              </w:rPr>
              <w:t>%</w:t>
            </w:r>
            <w:r>
              <w:rPr>
                <w:rStyle w:val="19"/>
                <w:rFonts w:hint="default" w:ascii="Times New Roman" w:hAnsi="Times New Roman"/>
                <w:color w:val="auto"/>
                <w:lang w:bidi="ar"/>
              </w:rPr>
              <w:t>（含</w:t>
            </w:r>
            <w:r>
              <w:rPr>
                <w:rStyle w:val="20"/>
                <w:rFonts w:hint="eastAsia" w:eastAsia="方正仿宋简体"/>
                <w:color w:val="auto"/>
                <w:lang w:bidi="ar"/>
              </w:rPr>
              <w:t>8</w:t>
            </w:r>
            <w:r>
              <w:rPr>
                <w:rStyle w:val="20"/>
                <w:color w:val="auto"/>
                <w:lang w:bidi="ar"/>
              </w:rPr>
              <w:t>0%</w:t>
            </w:r>
            <w:r>
              <w:rPr>
                <w:rStyle w:val="19"/>
                <w:rFonts w:hint="default" w:ascii="Times New Roman" w:hAnsi="Times New Roman"/>
                <w:color w:val="auto"/>
                <w:lang w:bidi="ar"/>
              </w:rPr>
              <w:t>）以上的计</w:t>
            </w:r>
            <w:r>
              <w:rPr>
                <w:rStyle w:val="20"/>
                <w:color w:val="auto"/>
                <w:lang w:bidi="ar"/>
              </w:rPr>
              <w:t>1</w:t>
            </w:r>
            <w:r>
              <w:rPr>
                <w:rStyle w:val="19"/>
                <w:rFonts w:hint="default" w:ascii="Times New Roman" w:hAnsi="Times New Roman"/>
                <w:color w:val="auto"/>
                <w:lang w:bidi="ar"/>
              </w:rPr>
              <w:t>分，</w:t>
            </w:r>
            <w:r>
              <w:rPr>
                <w:rStyle w:val="20"/>
                <w:color w:val="auto"/>
                <w:lang w:bidi="ar"/>
              </w:rPr>
              <w:t>80%</w:t>
            </w:r>
            <w:r>
              <w:rPr>
                <w:rStyle w:val="19"/>
                <w:rFonts w:hint="default" w:ascii="Times New Roman" w:hAnsi="Times New Roman"/>
                <w:color w:val="auto"/>
                <w:lang w:bidi="ar"/>
              </w:rPr>
              <w:t>以下的不计分。</w:t>
            </w:r>
          </w:p>
        </w:tc>
        <w:tc>
          <w:tcPr>
            <w:tcW w:w="22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基层建设制度健全、工作规范，有文件、有方案、有措施、有成效。（</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重视基层团支部建设，按要求开展团支部</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活力提升</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工程。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活力提升</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百优项目积极组织申报；（1分）积极参加</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活力团支部风采展示活动</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，内容完善，效果突出，（1分）上报过程不合格不计分。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学院提供支撑材料</w:t>
            </w:r>
            <w:r>
              <w:rPr>
                <w:rStyle w:val="19"/>
                <w:rFonts w:ascii="Times New Roman" w:hAnsi="Times New Roman"/>
                <w:color w:val="auto"/>
                <w:lang w:bidi="ar"/>
              </w:rPr>
              <w:t>；</w:t>
            </w:r>
          </w:p>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“活力团支部风采展示活动”</w:t>
            </w:r>
            <w:r>
              <w:rPr>
                <w:rStyle w:val="19"/>
                <w:rFonts w:ascii="Times New Roman" w:hAnsi="Times New Roman"/>
                <w:color w:val="auto"/>
                <w:lang w:bidi="ar"/>
              </w:rPr>
              <w:t>上报过程由校团委核定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完成班团一体化建设。按期换届，按要求选优配强团支部书记。团支部第二课堂部落建设全覆盖。（</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按要求做好共青团推优入党相关工作，</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推优</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工作运行规范。</w:t>
            </w:r>
          </w:p>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17</w:t>
            </w:r>
          </w:p>
        </w:tc>
        <w:tc>
          <w:tcPr>
            <w:tcW w:w="82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认真做好智慧团建和团员统计的相关工作。智慧团建团员信息录入达到</w:t>
            </w:r>
            <w:r>
              <w:rPr>
                <w:rStyle w:val="20"/>
                <w:color w:val="auto"/>
                <w:lang w:bidi="ar"/>
              </w:rPr>
              <w:t>100%</w:t>
            </w:r>
            <w:r>
              <w:rPr>
                <w:rStyle w:val="19"/>
                <w:rFonts w:hint="default" w:ascii="Times New Roman" w:hAnsi="Times New Roman"/>
                <w:color w:val="auto"/>
                <w:lang w:bidi="ar"/>
              </w:rPr>
              <w:t>。（</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18</w:t>
            </w:r>
          </w:p>
        </w:tc>
        <w:tc>
          <w:tcPr>
            <w:tcW w:w="82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严格执行团员发展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十步法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，规范管理团籍档案，做好</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一人一档</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，及时录入智慧团建，</w:t>
            </w:r>
            <w:r>
              <w:rPr>
                <w:rStyle w:val="19"/>
                <w:rFonts w:ascii="Times New Roman" w:hAnsi="Times New Roman"/>
                <w:color w:val="auto"/>
                <w:lang w:bidi="ar"/>
              </w:rPr>
              <w:t>发展团员编号使用率</w:t>
            </w:r>
            <w:r>
              <w:rPr>
                <w:rStyle w:val="19"/>
                <w:rFonts w:hint="default" w:ascii="Times New Roman" w:hAnsi="Times New Roman"/>
                <w:color w:val="auto"/>
                <w:lang w:bidi="ar"/>
              </w:rPr>
              <w:t>100%。（</w:t>
            </w:r>
            <w:r>
              <w:rPr>
                <w:rStyle w:val="20"/>
                <w:color w:val="auto"/>
                <w:lang w:bidi="ar"/>
              </w:rPr>
              <w:t>1</w:t>
            </w:r>
            <w:r>
              <w:rPr>
                <w:rStyle w:val="19"/>
                <w:rFonts w:hint="default" w:ascii="Times New Roman" w:hAnsi="Times New Roman"/>
                <w:color w:val="auto"/>
                <w:lang w:bidi="ar"/>
              </w:rPr>
              <w:t>分）</w:t>
            </w:r>
          </w:p>
        </w:tc>
        <w:tc>
          <w:tcPr>
            <w:tcW w:w="22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19</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按时足额缴纳团费，规范使用团费。（</w:t>
            </w:r>
            <w:r>
              <w:rPr>
                <w:rStyle w:val="20"/>
                <w:color w:val="auto"/>
                <w:lang w:bidi="ar"/>
              </w:rPr>
              <w:t>0</w:t>
            </w:r>
            <w:r>
              <w:rPr>
                <w:rStyle w:val="19"/>
                <w:rFonts w:hint="default" w:ascii="Times New Roman" w:hAnsi="Times New Roman"/>
                <w:color w:val="auto"/>
                <w:lang w:bidi="ar"/>
              </w:rPr>
              <w:t>.5</w:t>
            </w:r>
            <w:r>
              <w:rPr>
                <w:rStyle w:val="19"/>
                <w:rFonts w:ascii="Times New Roman" w:hAnsi="Times New Roman"/>
                <w:color w:val="auto"/>
                <w:lang w:bidi="ar"/>
              </w:rPr>
              <w:t>分</w:t>
            </w:r>
            <w:r>
              <w:rPr>
                <w:rStyle w:val="19"/>
                <w:rFonts w:hint="default" w:ascii="Times New Roman" w:hAnsi="Times New Roman"/>
                <w:color w:val="auto"/>
                <w:lang w:bidi="ar"/>
              </w:rPr>
              <w:t>）学社衔接不低于</w:t>
            </w:r>
            <w:r>
              <w:rPr>
                <w:rStyle w:val="20"/>
                <w:rFonts w:hint="eastAsia"/>
                <w:color w:val="auto"/>
                <w:lang w:bidi="ar"/>
              </w:rPr>
              <w:t>90</w:t>
            </w:r>
            <w:r>
              <w:rPr>
                <w:rStyle w:val="20"/>
                <w:color w:val="auto"/>
                <w:lang w:bidi="ar"/>
              </w:rPr>
              <w:t>%</w:t>
            </w:r>
            <w:r>
              <w:rPr>
                <w:rStyle w:val="19"/>
                <w:rFonts w:hint="default" w:ascii="Times New Roman" w:hAnsi="Times New Roman"/>
                <w:color w:val="auto"/>
                <w:lang w:bidi="ar"/>
              </w:rPr>
              <w:t>。（</w:t>
            </w:r>
            <w:r>
              <w:rPr>
                <w:rStyle w:val="20"/>
                <w:color w:val="auto"/>
                <w:lang w:bidi="ar"/>
              </w:rPr>
              <w:t>0.5</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校团委核定、团费使用情况由学院提供支撑材料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20</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深入实施</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青马工程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，定期培训，培养体系完善，效果显著，组织开展团学干部培训班。（</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610"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21</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sz w:val="28"/>
                <w:szCs w:val="28"/>
              </w:rPr>
            </w:pPr>
            <w:r>
              <w:rPr>
                <w:rStyle w:val="19"/>
                <w:rFonts w:hint="default" w:ascii="Times New Roman" w:hAnsi="Times New Roman"/>
                <w:color w:val="auto"/>
                <w:lang w:bidi="ar"/>
              </w:rPr>
              <w:t>规范召开</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学习二十大，永远跟党走，奋进新征程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专题组织生活会。（</w:t>
            </w:r>
            <w:r>
              <w:rPr>
                <w:rStyle w:val="20"/>
                <w:rFonts w:hint="eastAsia"/>
                <w:color w:val="auto"/>
                <w:lang w:bidi="ar"/>
              </w:rPr>
              <w:t>0.5</w:t>
            </w:r>
            <w:r>
              <w:rPr>
                <w:rStyle w:val="19"/>
                <w:rFonts w:hint="default" w:ascii="Times New Roman" w:hAnsi="Times New Roman"/>
                <w:color w:val="auto"/>
                <w:lang w:bidi="ar"/>
              </w:rPr>
              <w:t>分）；团委书记至少参加一次专题组织生活会。（0.5分）</w:t>
            </w:r>
          </w:p>
        </w:tc>
        <w:tc>
          <w:tcPr>
            <w:tcW w:w="228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65" w:hRule="atLeast"/>
          <w:jc w:val="center"/>
        </w:trPr>
        <w:tc>
          <w:tcPr>
            <w:tcW w:w="141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30"/>
                <w:szCs w:val="30"/>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30"/>
                <w:szCs w:val="30"/>
              </w:rPr>
            </w:pPr>
            <w:r>
              <w:rPr>
                <w:rFonts w:hint="eastAsia" w:ascii="Times New Roman" w:hAnsi="Times New Roman"/>
                <w:kern w:val="0"/>
                <w:sz w:val="30"/>
                <w:szCs w:val="30"/>
                <w:lang w:bidi="ar"/>
              </w:rPr>
              <w:t>22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规范开展各类评优评奖工作。以评优评奖的文件为准。</w:t>
            </w:r>
          </w:p>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020" w:hRule="atLeast"/>
          <w:jc w:val="center"/>
        </w:trPr>
        <w:tc>
          <w:tcPr>
            <w:tcW w:w="141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30"/>
                <w:szCs w:val="30"/>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kern w:val="0"/>
                <w:sz w:val="30"/>
                <w:szCs w:val="30"/>
                <w:lang w:bidi="ar"/>
              </w:rPr>
            </w:pPr>
            <w:r>
              <w:rPr>
                <w:rFonts w:hint="eastAsia" w:ascii="Times New Roman" w:hAnsi="Times New Roman"/>
                <w:kern w:val="0"/>
                <w:sz w:val="30"/>
                <w:szCs w:val="30"/>
                <w:lang w:bidi="ar"/>
              </w:rPr>
              <w:t>23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第二课堂活动发布及时，无大规模事后补录现象；（1分）抓实</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第二课堂</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成绩单制度，每生每学年第二课堂学分不低于1学分。（1分）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校团委核定</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645" w:hRule="atLeast"/>
          <w:jc w:val="center"/>
        </w:trPr>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社会实践（15分）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建立学院社会实践激励机制。（</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50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广泛组织师生参与暑期社会实践活动，有文件、有方案。（</w:t>
            </w:r>
            <w:r>
              <w:rPr>
                <w:rStyle w:val="20"/>
                <w:color w:val="auto"/>
                <w:lang w:bidi="ar"/>
              </w:rPr>
              <w:t>5</w:t>
            </w:r>
            <w:r>
              <w:rPr>
                <w:rStyle w:val="19"/>
                <w:rFonts w:hint="default" w:ascii="Times New Roman" w:hAnsi="Times New Roman"/>
                <w:color w:val="auto"/>
                <w:lang w:bidi="ar"/>
              </w:rPr>
              <w:t>分）</w:t>
            </w:r>
            <w:r>
              <w:rPr>
                <w:rStyle w:val="19"/>
                <w:rFonts w:hint="eastAsia" w:ascii="Times New Roman" w:hAnsi="Times New Roman" w:eastAsia="方正仿宋简体"/>
                <w:color w:val="auto"/>
                <w:lang w:val="en-US" w:eastAsia="zh-CN" w:bidi="ar"/>
              </w:rPr>
              <w:t>其中，</w:t>
            </w:r>
            <w:r>
              <w:rPr>
                <w:rStyle w:val="19"/>
                <w:rFonts w:hint="default" w:ascii="Times New Roman" w:hAnsi="Times New Roman"/>
                <w:color w:val="auto"/>
                <w:lang w:bidi="ar"/>
              </w:rPr>
              <w:t>师生参与比</w:t>
            </w:r>
            <w:r>
              <w:rPr>
                <w:rStyle w:val="20"/>
                <w:color w:val="auto"/>
                <w:lang w:bidi="ar"/>
              </w:rPr>
              <w:t>90%</w:t>
            </w:r>
            <w:r>
              <w:rPr>
                <w:rStyle w:val="19"/>
                <w:rFonts w:hint="default" w:ascii="Times New Roman" w:hAnsi="Times New Roman"/>
                <w:color w:val="auto"/>
                <w:lang w:bidi="ar"/>
              </w:rPr>
              <w:t>（含）以上得</w:t>
            </w:r>
            <w:r>
              <w:rPr>
                <w:rStyle w:val="20"/>
                <w:color w:val="auto"/>
                <w:lang w:bidi="ar"/>
              </w:rPr>
              <w:t>5</w:t>
            </w:r>
            <w:r>
              <w:rPr>
                <w:rStyle w:val="19"/>
                <w:rFonts w:hint="default" w:ascii="Times New Roman" w:hAnsi="Times New Roman"/>
                <w:color w:val="auto"/>
                <w:lang w:bidi="ar"/>
              </w:rPr>
              <w:t>分；</w:t>
            </w:r>
            <w:r>
              <w:rPr>
                <w:rStyle w:val="20"/>
                <w:color w:val="auto"/>
                <w:lang w:bidi="ar"/>
              </w:rPr>
              <w:t>80%</w:t>
            </w:r>
            <w:r>
              <w:rPr>
                <w:rStyle w:val="19"/>
                <w:rFonts w:hint="default" w:ascii="Times New Roman" w:hAnsi="Times New Roman"/>
                <w:color w:val="auto"/>
                <w:lang w:bidi="ar"/>
              </w:rPr>
              <w:t>（含）</w:t>
            </w:r>
            <w:r>
              <w:rPr>
                <w:rStyle w:val="19"/>
                <w:rFonts w:hint="eastAsia" w:ascii="Times New Roman" w:hAnsi="Times New Roman" w:eastAsia="方正仿宋简体"/>
                <w:color w:val="auto"/>
                <w:lang w:eastAsia="zh-CN" w:bidi="ar"/>
              </w:rPr>
              <w:t>—</w:t>
            </w:r>
            <w:r>
              <w:rPr>
                <w:rStyle w:val="20"/>
                <w:color w:val="auto"/>
                <w:lang w:bidi="ar"/>
              </w:rPr>
              <w:t>90%</w:t>
            </w:r>
            <w:r>
              <w:rPr>
                <w:rStyle w:val="19"/>
                <w:rFonts w:hint="default" w:ascii="Times New Roman" w:hAnsi="Times New Roman"/>
                <w:color w:val="auto"/>
                <w:lang w:bidi="ar"/>
              </w:rPr>
              <w:t>（不含）得</w:t>
            </w:r>
            <w:r>
              <w:rPr>
                <w:rStyle w:val="20"/>
                <w:color w:val="auto"/>
                <w:lang w:bidi="ar"/>
              </w:rPr>
              <w:t>4</w:t>
            </w:r>
            <w:r>
              <w:rPr>
                <w:rStyle w:val="19"/>
                <w:rFonts w:hint="default" w:ascii="Times New Roman" w:hAnsi="Times New Roman"/>
                <w:color w:val="auto"/>
                <w:lang w:bidi="ar"/>
              </w:rPr>
              <w:t>分；</w:t>
            </w:r>
            <w:r>
              <w:rPr>
                <w:rStyle w:val="20"/>
                <w:color w:val="auto"/>
                <w:lang w:bidi="ar"/>
              </w:rPr>
              <w:t>70%</w:t>
            </w:r>
            <w:r>
              <w:rPr>
                <w:rStyle w:val="19"/>
                <w:rFonts w:hint="default" w:ascii="Times New Roman" w:hAnsi="Times New Roman"/>
                <w:color w:val="auto"/>
                <w:lang w:bidi="ar"/>
              </w:rPr>
              <w:t>（含）</w:t>
            </w:r>
            <w:r>
              <w:rPr>
                <w:rStyle w:val="19"/>
                <w:rFonts w:hint="eastAsia" w:ascii="Times New Roman" w:hAnsi="Times New Roman" w:eastAsia="方正仿宋简体"/>
                <w:color w:val="auto"/>
                <w:lang w:eastAsia="zh-CN" w:bidi="ar"/>
              </w:rPr>
              <w:t>—</w:t>
            </w:r>
            <w:r>
              <w:rPr>
                <w:rStyle w:val="20"/>
                <w:color w:val="auto"/>
                <w:lang w:bidi="ar"/>
              </w:rPr>
              <w:t>80%</w:t>
            </w:r>
            <w:r>
              <w:rPr>
                <w:rStyle w:val="19"/>
                <w:rFonts w:hint="default" w:ascii="Times New Roman" w:hAnsi="Times New Roman"/>
                <w:color w:val="auto"/>
                <w:lang w:bidi="ar"/>
              </w:rPr>
              <w:t>（不含）得</w:t>
            </w:r>
            <w:r>
              <w:rPr>
                <w:rStyle w:val="20"/>
                <w:color w:val="auto"/>
                <w:lang w:bidi="ar"/>
              </w:rPr>
              <w:t>2</w:t>
            </w:r>
            <w:r>
              <w:rPr>
                <w:rStyle w:val="19"/>
                <w:rFonts w:hint="default" w:ascii="Times New Roman" w:hAnsi="Times New Roman"/>
                <w:color w:val="auto"/>
                <w:lang w:bidi="ar"/>
              </w:rPr>
              <w:t>分，</w:t>
            </w:r>
            <w:r>
              <w:rPr>
                <w:rStyle w:val="20"/>
                <w:color w:val="auto"/>
                <w:lang w:bidi="ar"/>
              </w:rPr>
              <w:t>70%</w:t>
            </w:r>
            <w:r>
              <w:rPr>
                <w:rStyle w:val="19"/>
                <w:rFonts w:hint="default" w:ascii="Times New Roman" w:hAnsi="Times New Roman"/>
                <w:color w:val="auto"/>
                <w:lang w:bidi="ar"/>
              </w:rPr>
              <w:t>（不含）以下不计分。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hint="eastAsia"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积极组队开展社会实践活动。（4分）制定学院社会实践安全及疫情防控预案，组织开展出征前的培训。（</w:t>
            </w:r>
            <w:r>
              <w:rPr>
                <w:rStyle w:val="20"/>
                <w:color w:val="auto"/>
                <w:lang w:bidi="ar"/>
              </w:rPr>
              <w:t>1</w:t>
            </w:r>
            <w:r>
              <w:rPr>
                <w:rStyle w:val="19"/>
                <w:rFonts w:hint="default" w:ascii="Times New Roman" w:hAnsi="Times New Roman"/>
                <w:color w:val="auto"/>
                <w:lang w:bidi="ar"/>
              </w:rPr>
              <w:t>分）每立项</w:t>
            </w:r>
            <w:r>
              <w:rPr>
                <w:rStyle w:val="20"/>
                <w:color w:val="auto"/>
                <w:lang w:bidi="ar"/>
              </w:rPr>
              <w:t>1</w:t>
            </w:r>
            <w:r>
              <w:rPr>
                <w:rStyle w:val="19"/>
                <w:rFonts w:hint="default" w:ascii="Times New Roman" w:hAnsi="Times New Roman"/>
                <w:color w:val="auto"/>
                <w:lang w:bidi="ar"/>
              </w:rPr>
              <w:t>个校级团队计</w:t>
            </w:r>
            <w:r>
              <w:rPr>
                <w:rStyle w:val="20"/>
                <w:color w:val="auto"/>
                <w:lang w:bidi="ar"/>
              </w:rPr>
              <w:t>1</w:t>
            </w:r>
            <w:r>
              <w:rPr>
                <w:rStyle w:val="19"/>
                <w:rFonts w:hint="default" w:ascii="Times New Roman" w:hAnsi="Times New Roman"/>
                <w:color w:val="auto"/>
                <w:lang w:bidi="ar"/>
              </w:rPr>
              <w:t>分，总分不超过</w:t>
            </w:r>
            <w:r>
              <w:rPr>
                <w:rStyle w:val="20"/>
                <w:color w:val="auto"/>
                <w:lang w:bidi="ar"/>
              </w:rPr>
              <w:t>3</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496"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27</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团委书记带队参加暑期社会实践活动。（</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51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28</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新增社会实践基地。（</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49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29</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按时完成社会实践活动总结等，总结材料规范、上交及时。（</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41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30</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sz w:val="28"/>
                <w:szCs w:val="28"/>
              </w:rPr>
            </w:pPr>
            <w:r>
              <w:rPr>
                <w:rStyle w:val="19"/>
                <w:rFonts w:hint="default" w:ascii="Times New Roman" w:hAnsi="Times New Roman"/>
                <w:color w:val="auto"/>
                <w:lang w:bidi="ar"/>
              </w:rPr>
              <w:t>积极组织开展学院社会实践分享活动。（1分）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495" w:hRule="atLeast"/>
          <w:jc w:val="center"/>
        </w:trPr>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创新创业（15分）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kern w:val="0"/>
                <w:sz w:val="28"/>
                <w:szCs w:val="28"/>
                <w:lang w:bidi="ar"/>
              </w:rPr>
            </w:pPr>
            <w:r>
              <w:rPr>
                <w:rFonts w:hint="eastAsia" w:ascii="Times New Roman" w:hAnsi="Times New Roman"/>
                <w:kern w:val="0"/>
                <w:sz w:val="28"/>
                <w:szCs w:val="28"/>
                <w:lang w:bidi="ar"/>
              </w:rPr>
              <w:t>31</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广泛开展大学生创新创业教育和活动。（1分）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举办</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挑战杯</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院级比赛。（</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9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学院有健全的创新创业竞赛监督投诉机制。（</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50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广泛动员专业教师参与</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挑战杯</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竞赛。（</w:t>
            </w:r>
            <w:r>
              <w:rPr>
                <w:rStyle w:val="20"/>
                <w:color w:val="auto"/>
                <w:lang w:bidi="ar"/>
              </w:rPr>
              <w:t>2</w:t>
            </w:r>
            <w:r>
              <w:rPr>
                <w:rStyle w:val="19"/>
                <w:rFonts w:hint="default" w:ascii="Times New Roman" w:hAnsi="Times New Roman"/>
                <w:color w:val="auto"/>
                <w:lang w:bidi="ar"/>
              </w:rPr>
              <w:t>分）院级项目指导教师人数占学院在职专任教师总数比例</w:t>
            </w:r>
            <w:r>
              <w:rPr>
                <w:rStyle w:val="20"/>
                <w:color w:val="auto"/>
                <w:lang w:bidi="ar"/>
              </w:rPr>
              <w:t>5%</w:t>
            </w:r>
            <w:r>
              <w:rPr>
                <w:rStyle w:val="19"/>
                <w:rFonts w:hint="default" w:ascii="Times New Roman" w:hAnsi="Times New Roman"/>
                <w:color w:val="auto"/>
                <w:lang w:bidi="ar"/>
              </w:rPr>
              <w:t>（含）以上计</w:t>
            </w:r>
            <w:r>
              <w:rPr>
                <w:rStyle w:val="20"/>
                <w:color w:val="auto"/>
                <w:lang w:bidi="ar"/>
              </w:rPr>
              <w:t>2</w:t>
            </w:r>
            <w:r>
              <w:rPr>
                <w:rStyle w:val="19"/>
                <w:rFonts w:hint="default" w:ascii="Times New Roman" w:hAnsi="Times New Roman"/>
                <w:color w:val="auto"/>
                <w:lang w:bidi="ar"/>
              </w:rPr>
              <w:t>分；</w:t>
            </w:r>
            <w:r>
              <w:rPr>
                <w:rStyle w:val="20"/>
                <w:color w:val="auto"/>
                <w:lang w:bidi="ar"/>
              </w:rPr>
              <w:t>2%</w:t>
            </w:r>
            <w:r>
              <w:rPr>
                <w:rStyle w:val="19"/>
                <w:rFonts w:hint="default" w:ascii="Times New Roman" w:hAnsi="Times New Roman"/>
                <w:color w:val="auto"/>
                <w:lang w:bidi="ar"/>
              </w:rPr>
              <w:t>（含）以上、</w:t>
            </w:r>
            <w:r>
              <w:rPr>
                <w:rStyle w:val="20"/>
                <w:color w:val="auto"/>
                <w:lang w:bidi="ar"/>
              </w:rPr>
              <w:t>5%</w:t>
            </w:r>
            <w:r>
              <w:rPr>
                <w:rStyle w:val="19"/>
                <w:rFonts w:hint="default" w:ascii="Times New Roman" w:hAnsi="Times New Roman"/>
                <w:color w:val="auto"/>
                <w:lang w:bidi="ar"/>
              </w:rPr>
              <w:t>（不含）以下计</w:t>
            </w:r>
            <w:r>
              <w:rPr>
                <w:rStyle w:val="20"/>
                <w:color w:val="auto"/>
                <w:lang w:bidi="ar"/>
              </w:rPr>
              <w:t>1</w:t>
            </w:r>
            <w:r>
              <w:rPr>
                <w:rStyle w:val="19"/>
                <w:rFonts w:hint="default" w:ascii="Times New Roman" w:hAnsi="Times New Roman"/>
                <w:color w:val="auto"/>
                <w:lang w:bidi="ar"/>
              </w:rPr>
              <w:t>分；</w:t>
            </w:r>
            <w:r>
              <w:rPr>
                <w:rStyle w:val="20"/>
                <w:color w:val="auto"/>
                <w:lang w:bidi="ar"/>
              </w:rPr>
              <w:t>2%</w:t>
            </w:r>
            <w:r>
              <w:rPr>
                <w:rStyle w:val="19"/>
                <w:rFonts w:hint="default" w:ascii="Times New Roman" w:hAnsi="Times New Roman"/>
                <w:color w:val="auto"/>
                <w:lang w:bidi="ar"/>
              </w:rPr>
              <w:t>（不含）以下不计分。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50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kern w:val="0"/>
                <w:sz w:val="28"/>
                <w:szCs w:val="28"/>
                <w:lang w:bidi="ar"/>
              </w:rPr>
            </w:pPr>
            <w:r>
              <w:rPr>
                <w:rFonts w:hint="eastAsia" w:ascii="Times New Roman" w:hAnsi="Times New Roman"/>
                <w:kern w:val="0"/>
                <w:sz w:val="28"/>
                <w:szCs w:val="28"/>
                <w:lang w:bidi="ar"/>
              </w:rPr>
              <w:t>35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广泛动员在校学生参与</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挑战杯</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竞赛。（</w:t>
            </w:r>
            <w:r>
              <w:rPr>
                <w:rStyle w:val="20"/>
                <w:color w:val="auto"/>
                <w:lang w:bidi="ar"/>
              </w:rPr>
              <w:t>2</w:t>
            </w:r>
            <w:r>
              <w:rPr>
                <w:rStyle w:val="19"/>
                <w:rFonts w:hint="default" w:ascii="Times New Roman" w:hAnsi="Times New Roman"/>
                <w:color w:val="auto"/>
                <w:lang w:bidi="ar"/>
              </w:rPr>
              <w:t>分）院级参赛项目总数占学院在校生总数比例</w:t>
            </w:r>
            <w:r>
              <w:rPr>
                <w:rStyle w:val="20"/>
                <w:color w:val="auto"/>
                <w:lang w:bidi="ar"/>
              </w:rPr>
              <w:t>1%</w:t>
            </w:r>
            <w:r>
              <w:rPr>
                <w:rStyle w:val="19"/>
                <w:rFonts w:hint="default" w:ascii="Times New Roman" w:hAnsi="Times New Roman"/>
                <w:color w:val="auto"/>
                <w:lang w:bidi="ar"/>
              </w:rPr>
              <w:t>（含）以上计</w:t>
            </w:r>
            <w:r>
              <w:rPr>
                <w:rStyle w:val="20"/>
                <w:color w:val="auto"/>
                <w:lang w:bidi="ar"/>
              </w:rPr>
              <w:t>2</w:t>
            </w:r>
            <w:r>
              <w:rPr>
                <w:rStyle w:val="19"/>
                <w:rFonts w:hint="default" w:ascii="Times New Roman" w:hAnsi="Times New Roman"/>
                <w:color w:val="auto"/>
                <w:lang w:bidi="ar"/>
              </w:rPr>
              <w:t>分；</w:t>
            </w:r>
            <w:r>
              <w:rPr>
                <w:rStyle w:val="20"/>
                <w:color w:val="auto"/>
                <w:lang w:bidi="ar"/>
              </w:rPr>
              <w:t>0.5%</w:t>
            </w:r>
            <w:r>
              <w:rPr>
                <w:rStyle w:val="19"/>
                <w:rFonts w:hint="default" w:ascii="Times New Roman" w:hAnsi="Times New Roman"/>
                <w:color w:val="auto"/>
                <w:lang w:bidi="ar"/>
              </w:rPr>
              <w:t>（含）以上、</w:t>
            </w:r>
            <w:r>
              <w:rPr>
                <w:rStyle w:val="20"/>
                <w:color w:val="auto"/>
                <w:lang w:bidi="ar"/>
              </w:rPr>
              <w:t>1%</w:t>
            </w:r>
            <w:r>
              <w:rPr>
                <w:rStyle w:val="19"/>
                <w:rFonts w:hint="default" w:ascii="Times New Roman" w:hAnsi="Times New Roman"/>
                <w:color w:val="auto"/>
                <w:lang w:bidi="ar"/>
              </w:rPr>
              <w:t>（不含）以下计</w:t>
            </w:r>
            <w:r>
              <w:rPr>
                <w:rStyle w:val="20"/>
                <w:color w:val="auto"/>
                <w:lang w:bidi="ar"/>
              </w:rPr>
              <w:t>1</w:t>
            </w:r>
            <w:r>
              <w:rPr>
                <w:rStyle w:val="19"/>
                <w:rFonts w:hint="default" w:ascii="Times New Roman" w:hAnsi="Times New Roman"/>
                <w:color w:val="auto"/>
                <w:lang w:bidi="ar"/>
              </w:rPr>
              <w:t>分；</w:t>
            </w:r>
            <w:r>
              <w:rPr>
                <w:rStyle w:val="20"/>
                <w:color w:val="auto"/>
                <w:lang w:bidi="ar"/>
              </w:rPr>
              <w:t>0.5%</w:t>
            </w:r>
            <w:r>
              <w:rPr>
                <w:rStyle w:val="19"/>
                <w:rFonts w:hint="default" w:ascii="Times New Roman" w:hAnsi="Times New Roman"/>
                <w:color w:val="auto"/>
                <w:lang w:bidi="ar"/>
              </w:rPr>
              <w:t>（不含）以下不计分。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50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sz w:val="28"/>
                <w:szCs w:val="28"/>
              </w:rPr>
              <w:t>36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挑战杯</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竞赛院级项目参赛学生人数广泛。（3分）参赛学生人数占学院在校生总数比例</w:t>
            </w:r>
            <w:r>
              <w:rPr>
                <w:rStyle w:val="20"/>
                <w:color w:val="auto"/>
                <w:lang w:bidi="ar"/>
              </w:rPr>
              <w:t>10%</w:t>
            </w:r>
            <w:r>
              <w:rPr>
                <w:rStyle w:val="19"/>
                <w:rFonts w:hint="default" w:ascii="Times New Roman" w:hAnsi="Times New Roman"/>
                <w:color w:val="auto"/>
                <w:lang w:bidi="ar"/>
              </w:rPr>
              <w:t>（含）以上计3分；</w:t>
            </w:r>
            <w:r>
              <w:rPr>
                <w:rStyle w:val="20"/>
                <w:color w:val="auto"/>
                <w:lang w:bidi="ar"/>
              </w:rPr>
              <w:t>5%</w:t>
            </w:r>
            <w:r>
              <w:rPr>
                <w:rStyle w:val="19"/>
                <w:rFonts w:hint="default" w:ascii="Times New Roman" w:hAnsi="Times New Roman"/>
                <w:color w:val="auto"/>
                <w:lang w:bidi="ar"/>
              </w:rPr>
              <w:t>（含）以上、</w:t>
            </w:r>
            <w:r>
              <w:rPr>
                <w:rStyle w:val="20"/>
                <w:color w:val="auto"/>
                <w:lang w:bidi="ar"/>
              </w:rPr>
              <w:t>10%</w:t>
            </w:r>
            <w:r>
              <w:rPr>
                <w:rStyle w:val="19"/>
                <w:rFonts w:hint="default" w:ascii="Times New Roman" w:hAnsi="Times New Roman"/>
                <w:color w:val="auto"/>
                <w:lang w:bidi="ar"/>
              </w:rPr>
              <w:t>（不含）以下计</w:t>
            </w:r>
            <w:r>
              <w:rPr>
                <w:rStyle w:val="20"/>
                <w:color w:val="auto"/>
                <w:lang w:bidi="ar"/>
              </w:rPr>
              <w:t>2</w:t>
            </w:r>
            <w:r>
              <w:rPr>
                <w:rStyle w:val="19"/>
                <w:rFonts w:hint="default" w:ascii="Times New Roman" w:hAnsi="Times New Roman"/>
                <w:color w:val="auto"/>
                <w:lang w:bidi="ar"/>
              </w:rPr>
              <w:t>分；</w:t>
            </w:r>
            <w:r>
              <w:rPr>
                <w:rStyle w:val="20"/>
                <w:color w:val="auto"/>
                <w:lang w:bidi="ar"/>
              </w:rPr>
              <w:t>2%</w:t>
            </w:r>
            <w:r>
              <w:rPr>
                <w:rStyle w:val="19"/>
                <w:rFonts w:hint="default" w:ascii="Times New Roman" w:hAnsi="Times New Roman"/>
                <w:color w:val="auto"/>
                <w:lang w:bidi="ar"/>
              </w:rPr>
              <w:t>（含）以上、</w:t>
            </w:r>
            <w:r>
              <w:rPr>
                <w:rStyle w:val="20"/>
                <w:color w:val="auto"/>
                <w:lang w:bidi="ar"/>
              </w:rPr>
              <w:t>5%</w:t>
            </w:r>
            <w:r>
              <w:rPr>
                <w:rStyle w:val="19"/>
                <w:rFonts w:hint="default" w:ascii="Times New Roman" w:hAnsi="Times New Roman"/>
                <w:color w:val="auto"/>
                <w:lang w:bidi="ar"/>
              </w:rPr>
              <w:t>（不含）以下计</w:t>
            </w:r>
            <w:r>
              <w:rPr>
                <w:rStyle w:val="20"/>
                <w:color w:val="auto"/>
                <w:lang w:bidi="ar"/>
              </w:rPr>
              <w:t>1</w:t>
            </w:r>
            <w:r>
              <w:rPr>
                <w:rStyle w:val="19"/>
                <w:rFonts w:hint="default" w:ascii="Times New Roman" w:hAnsi="Times New Roman"/>
                <w:color w:val="auto"/>
                <w:lang w:bidi="ar"/>
              </w:rPr>
              <w:t>分；</w:t>
            </w:r>
            <w:r>
              <w:rPr>
                <w:rStyle w:val="20"/>
                <w:color w:val="auto"/>
                <w:lang w:bidi="ar"/>
              </w:rPr>
              <w:t>2%</w:t>
            </w:r>
            <w:r>
              <w:rPr>
                <w:rStyle w:val="19"/>
                <w:rFonts w:hint="default" w:ascii="Times New Roman" w:hAnsi="Times New Roman"/>
                <w:color w:val="auto"/>
                <w:lang w:bidi="ar"/>
              </w:rPr>
              <w:t>以下不计分。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37</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积极参与申报科技文化艺术节专业学科竞赛项目。（</w:t>
            </w:r>
            <w:r>
              <w:rPr>
                <w:rStyle w:val="20"/>
                <w:color w:val="auto"/>
                <w:lang w:bidi="ar"/>
              </w:rPr>
              <w:t>3</w:t>
            </w:r>
            <w:r>
              <w:rPr>
                <w:rStyle w:val="19"/>
                <w:rFonts w:hint="default" w:ascii="Times New Roman" w:hAnsi="Times New Roman"/>
                <w:color w:val="auto"/>
                <w:lang w:bidi="ar"/>
              </w:rPr>
              <w:t>分）</w:t>
            </w:r>
          </w:p>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申报</w:t>
            </w:r>
            <w:r>
              <w:rPr>
                <w:rStyle w:val="20"/>
                <w:color w:val="auto"/>
                <w:lang w:bidi="ar"/>
              </w:rPr>
              <w:t>1</w:t>
            </w:r>
            <w:r>
              <w:rPr>
                <w:rStyle w:val="19"/>
                <w:rFonts w:hint="default" w:ascii="Times New Roman" w:hAnsi="Times New Roman"/>
                <w:color w:val="auto"/>
                <w:lang w:bidi="ar"/>
              </w:rPr>
              <w:t>项及以上计</w:t>
            </w:r>
            <w:r>
              <w:rPr>
                <w:rStyle w:val="20"/>
                <w:color w:val="auto"/>
                <w:lang w:bidi="ar"/>
              </w:rPr>
              <w:t>1</w:t>
            </w:r>
            <w:r>
              <w:rPr>
                <w:rStyle w:val="19"/>
                <w:rFonts w:hint="default" w:ascii="Times New Roman" w:hAnsi="Times New Roman"/>
                <w:color w:val="auto"/>
                <w:lang w:bidi="ar"/>
              </w:rPr>
              <w:t>分，立项</w:t>
            </w:r>
            <w:r>
              <w:rPr>
                <w:rStyle w:val="20"/>
                <w:color w:val="auto"/>
                <w:lang w:bidi="ar"/>
              </w:rPr>
              <w:t>1</w:t>
            </w:r>
            <w:r>
              <w:rPr>
                <w:rStyle w:val="19"/>
                <w:rFonts w:hint="default" w:ascii="Times New Roman" w:hAnsi="Times New Roman"/>
                <w:color w:val="auto"/>
                <w:lang w:bidi="ar"/>
              </w:rPr>
              <w:t>项及以上另计</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56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38</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组织开展院级专业学科竞赛。（</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FF0000"/>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FF0000"/>
                <w:sz w:val="28"/>
                <w:szCs w:val="28"/>
              </w:rPr>
            </w:pPr>
          </w:p>
        </w:tc>
      </w:tr>
      <w:tr>
        <w:tblPrEx>
          <w:tblCellMar>
            <w:top w:w="0" w:type="dxa"/>
            <w:left w:w="0" w:type="dxa"/>
            <w:bottom w:w="0" w:type="dxa"/>
            <w:right w:w="0" w:type="dxa"/>
          </w:tblCellMar>
        </w:tblPrEx>
        <w:trPr>
          <w:trHeight w:val="57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39</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组织开展院级读书报告会。（</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125" w:hRule="atLeast"/>
          <w:jc w:val="center"/>
        </w:trPr>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r>
              <w:rPr>
                <w:rFonts w:hint="eastAsia" w:ascii="Times New Roman" w:hAnsi="Times New Roman" w:eastAsia="方正仿宋简体" w:cs="方正仿宋简体"/>
                <w:b/>
                <w:kern w:val="0"/>
                <w:sz w:val="28"/>
                <w:szCs w:val="28"/>
                <w:lang w:bidi="ar"/>
              </w:rPr>
              <w:t>志愿服务</w:t>
            </w:r>
          </w:p>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（9分）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40</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推动所有团员在中国志愿者平台注册并开展活动认证工作。（1分）注册人数</w:t>
            </w:r>
            <w:r>
              <w:rPr>
                <w:rStyle w:val="20"/>
                <w:color w:val="auto"/>
                <w:lang w:bidi="ar"/>
              </w:rPr>
              <w:t>90%</w:t>
            </w:r>
            <w:r>
              <w:rPr>
                <w:rStyle w:val="19"/>
                <w:rFonts w:hint="default" w:ascii="Times New Roman" w:hAnsi="Times New Roman"/>
                <w:color w:val="auto"/>
                <w:lang w:bidi="ar"/>
              </w:rPr>
              <w:t>（含）以上计</w:t>
            </w:r>
            <w:r>
              <w:rPr>
                <w:rStyle w:val="20"/>
                <w:rFonts w:hint="eastAsia"/>
                <w:color w:val="auto"/>
                <w:lang w:bidi="ar"/>
              </w:rPr>
              <w:t>1</w:t>
            </w:r>
            <w:r>
              <w:rPr>
                <w:rStyle w:val="19"/>
                <w:rFonts w:hint="default" w:ascii="Times New Roman" w:hAnsi="Times New Roman"/>
                <w:color w:val="auto"/>
                <w:lang w:bidi="ar"/>
              </w:rPr>
              <w:t>分，90%以下不计分。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4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41</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动员和组织学生参加大学生志愿服务西部计划（含研究生支教团），有方案、有措施。（</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51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积极培育志愿服务项目，至少有</w:t>
            </w:r>
            <w:r>
              <w:rPr>
                <w:rStyle w:val="20"/>
                <w:color w:val="auto"/>
                <w:lang w:bidi="ar"/>
              </w:rPr>
              <w:t>1</w:t>
            </w:r>
            <w:r>
              <w:rPr>
                <w:rStyle w:val="19"/>
                <w:rFonts w:hint="default" w:ascii="Times New Roman" w:hAnsi="Times New Roman"/>
                <w:color w:val="auto"/>
                <w:lang w:bidi="ar"/>
              </w:rPr>
              <w:t>项。（</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61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积极组织院级志愿服务活动，全年不少于</w:t>
            </w:r>
            <w:r>
              <w:rPr>
                <w:rStyle w:val="20"/>
                <w:color w:val="auto"/>
                <w:lang w:bidi="ar"/>
              </w:rPr>
              <w:t>3</w:t>
            </w:r>
            <w:r>
              <w:rPr>
                <w:rStyle w:val="19"/>
                <w:rFonts w:hint="default" w:ascii="Times New Roman" w:hAnsi="Times New Roman"/>
                <w:color w:val="auto"/>
                <w:lang w:bidi="ar"/>
              </w:rPr>
              <w:t>次。（</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57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学院新增建立</w:t>
            </w:r>
            <w:r>
              <w:rPr>
                <w:rStyle w:val="20"/>
                <w:color w:val="auto"/>
                <w:lang w:bidi="ar"/>
              </w:rPr>
              <w:t>1</w:t>
            </w:r>
            <w:r>
              <w:rPr>
                <w:rStyle w:val="19"/>
                <w:rFonts w:hint="default" w:ascii="Times New Roman" w:hAnsi="Times New Roman"/>
                <w:color w:val="auto"/>
                <w:lang w:bidi="ar"/>
              </w:rPr>
              <w:t>个校内外志愿服务基地。（</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学院有志愿服务类学生社团，按要求配齐指导教师，教师积极参与指导学生社团工作和活动。（</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 w:hRule="atLeast"/>
          <w:jc w:val="center"/>
        </w:trPr>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r>
              <w:rPr>
                <w:rFonts w:hint="eastAsia" w:ascii="Times New Roman" w:hAnsi="Times New Roman" w:eastAsia="方正仿宋简体" w:cs="方正仿宋简体"/>
                <w:b/>
                <w:kern w:val="0"/>
                <w:sz w:val="28"/>
                <w:szCs w:val="28"/>
                <w:lang w:bidi="ar"/>
              </w:rPr>
              <w:t>校园文化</w:t>
            </w:r>
          </w:p>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（9分）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46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sz w:val="28"/>
                <w:szCs w:val="28"/>
              </w:rPr>
            </w:pPr>
            <w:r>
              <w:rPr>
                <w:rStyle w:val="19"/>
                <w:rFonts w:hint="default" w:ascii="Times New Roman" w:hAnsi="Times New Roman"/>
                <w:color w:val="auto"/>
                <w:lang w:bidi="ar"/>
              </w:rPr>
              <w:t>深入开展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永远跟党走</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群众性主题教育活动，不少于2场。（2分）每举办一场计</w:t>
            </w:r>
            <w:r>
              <w:rPr>
                <w:rStyle w:val="20"/>
                <w:color w:val="auto"/>
                <w:lang w:bidi="ar"/>
              </w:rPr>
              <w:t>1</w:t>
            </w:r>
            <w:r>
              <w:rPr>
                <w:rStyle w:val="19"/>
                <w:rFonts w:hint="default" w:ascii="Times New Roman" w:hAnsi="Times New Roman"/>
                <w:color w:val="auto"/>
                <w:lang w:bidi="ar"/>
              </w:rPr>
              <w:t>分，上限不超过2分。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125" w:hRule="atLeast"/>
          <w:jc w:val="center"/>
        </w:trPr>
        <w:tc>
          <w:tcPr>
            <w:tcW w:w="14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kern w:val="0"/>
                <w:sz w:val="28"/>
                <w:szCs w:val="28"/>
                <w:lang w:bidi="ar"/>
              </w:rPr>
            </w:pPr>
            <w:r>
              <w:rPr>
                <w:rFonts w:hint="eastAsia" w:ascii="Times New Roman" w:hAnsi="Times New Roman"/>
                <w:kern w:val="0"/>
                <w:sz w:val="28"/>
                <w:szCs w:val="28"/>
                <w:lang w:bidi="ar"/>
              </w:rPr>
              <w:t>47</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积极推荐作品参加</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喜迎二十大 永远跟党走 奋进新征程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大学生文艺汇报。（2分）其中，推荐未入选计1分，入选</w:t>
            </w:r>
            <w:r>
              <w:rPr>
                <w:rStyle w:val="19"/>
                <w:rFonts w:ascii="Times New Roman" w:hAnsi="Times New Roman"/>
                <w:color w:val="auto"/>
                <w:lang w:bidi="ar"/>
              </w:rPr>
              <w:t>拟</w:t>
            </w:r>
            <w:r>
              <w:rPr>
                <w:rStyle w:val="19"/>
                <w:rFonts w:hint="default" w:ascii="Times New Roman" w:hAnsi="Times New Roman"/>
                <w:color w:val="auto"/>
                <w:lang w:bidi="ar"/>
              </w:rPr>
              <w:t>参加展演计2分。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4</w:t>
            </w:r>
            <w:r>
              <w:rPr>
                <w:rFonts w:hint="eastAsia" w:ascii="Times New Roman" w:hAnsi="Times New Roman"/>
                <w:kern w:val="0"/>
                <w:sz w:val="28"/>
                <w:szCs w:val="28"/>
                <w:lang w:bidi="ar"/>
              </w:rPr>
              <w:t>8</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积极打造具有学院特色的院级品牌校园文化项目，每个学院至少</w:t>
            </w:r>
            <w:r>
              <w:rPr>
                <w:rStyle w:val="20"/>
                <w:color w:val="auto"/>
                <w:lang w:bidi="ar"/>
              </w:rPr>
              <w:t>1</w:t>
            </w:r>
            <w:r>
              <w:rPr>
                <w:rStyle w:val="19"/>
                <w:rFonts w:hint="default" w:ascii="Times New Roman" w:hAnsi="Times New Roman"/>
                <w:color w:val="auto"/>
                <w:lang w:bidi="ar"/>
              </w:rPr>
              <w:t>项。（</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75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4</w:t>
            </w:r>
            <w:r>
              <w:rPr>
                <w:rFonts w:hint="eastAsia" w:ascii="Times New Roman" w:hAnsi="Times New Roman"/>
                <w:kern w:val="0"/>
                <w:sz w:val="28"/>
                <w:szCs w:val="28"/>
                <w:lang w:bidi="ar"/>
              </w:rPr>
              <w:t>9</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积极参与申报科技文化艺术节校园文化项目。（</w:t>
            </w:r>
            <w:r>
              <w:rPr>
                <w:rStyle w:val="20"/>
                <w:color w:val="auto"/>
                <w:lang w:bidi="ar"/>
              </w:rPr>
              <w:t>3</w:t>
            </w:r>
            <w:r>
              <w:rPr>
                <w:rStyle w:val="19"/>
                <w:rFonts w:hint="default" w:ascii="Times New Roman" w:hAnsi="Times New Roman"/>
                <w:color w:val="auto"/>
                <w:lang w:bidi="ar"/>
              </w:rPr>
              <w:t>分）申报</w:t>
            </w:r>
            <w:r>
              <w:rPr>
                <w:rStyle w:val="20"/>
                <w:color w:val="auto"/>
                <w:lang w:bidi="ar"/>
              </w:rPr>
              <w:t>1</w:t>
            </w:r>
            <w:r>
              <w:rPr>
                <w:rStyle w:val="19"/>
                <w:rFonts w:hint="default" w:ascii="Times New Roman" w:hAnsi="Times New Roman"/>
                <w:color w:val="auto"/>
                <w:lang w:bidi="ar"/>
              </w:rPr>
              <w:t>项以上计</w:t>
            </w:r>
            <w:r>
              <w:rPr>
                <w:rStyle w:val="20"/>
                <w:color w:val="auto"/>
                <w:lang w:bidi="ar"/>
              </w:rPr>
              <w:t>1</w:t>
            </w:r>
            <w:r>
              <w:rPr>
                <w:rStyle w:val="19"/>
                <w:rFonts w:hint="default" w:ascii="Times New Roman" w:hAnsi="Times New Roman"/>
                <w:color w:val="auto"/>
                <w:lang w:bidi="ar"/>
              </w:rPr>
              <w:t>分，立项</w:t>
            </w:r>
            <w:r>
              <w:rPr>
                <w:rStyle w:val="20"/>
                <w:color w:val="auto"/>
                <w:lang w:bidi="ar"/>
              </w:rPr>
              <w:t>1</w:t>
            </w:r>
            <w:r>
              <w:rPr>
                <w:rStyle w:val="19"/>
                <w:rFonts w:hint="default" w:ascii="Times New Roman" w:hAnsi="Times New Roman"/>
                <w:color w:val="auto"/>
                <w:lang w:bidi="ar"/>
              </w:rPr>
              <w:t>项及以上计</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480" w:hRule="atLeast"/>
          <w:jc w:val="center"/>
        </w:trPr>
        <w:tc>
          <w:tcPr>
            <w:tcW w:w="14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auto"/>
                <w:sz w:val="28"/>
                <w:szCs w:val="28"/>
              </w:rPr>
            </w:pPr>
            <w:r>
              <w:rPr>
                <w:rFonts w:hint="eastAsia" w:ascii="Times New Roman" w:hAnsi="Times New Roman" w:eastAsia="方正仿宋简体" w:cs="方正仿宋简体"/>
                <w:b/>
                <w:color w:val="auto"/>
                <w:kern w:val="0"/>
                <w:sz w:val="28"/>
                <w:szCs w:val="28"/>
                <w:lang w:bidi="ar"/>
              </w:rPr>
              <w:t>学生会</w:t>
            </w:r>
            <w:r>
              <w:rPr>
                <w:rFonts w:hint="eastAsia" w:ascii="Times New Roman" w:hAnsi="Times New Roman" w:eastAsia="方正仿宋简体" w:cs="方正仿宋简体"/>
                <w:b/>
                <w:color w:val="auto"/>
                <w:kern w:val="0"/>
                <w:sz w:val="28"/>
                <w:szCs w:val="28"/>
                <w:lang w:val="en-US" w:eastAsia="zh-CN" w:bidi="ar"/>
              </w:rPr>
              <w:t>组织</w:t>
            </w:r>
            <w:r>
              <w:rPr>
                <w:rFonts w:hint="eastAsia" w:ascii="Times New Roman" w:hAnsi="Times New Roman" w:eastAsia="方正仿宋简体" w:cs="方正仿宋简体"/>
                <w:b/>
                <w:color w:val="auto"/>
                <w:kern w:val="0"/>
                <w:sz w:val="28"/>
                <w:szCs w:val="28"/>
                <w:lang w:bidi="ar"/>
              </w:rPr>
              <w:t>及学生社团管理（9分）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color w:val="auto"/>
                <w:sz w:val="28"/>
                <w:szCs w:val="28"/>
                <w:highlight w:val="none"/>
              </w:rPr>
            </w:pPr>
            <w:r>
              <w:rPr>
                <w:rFonts w:hint="eastAsia" w:ascii="Times New Roman" w:hAnsi="Times New Roman"/>
                <w:color w:val="auto"/>
                <w:kern w:val="0"/>
                <w:sz w:val="28"/>
                <w:szCs w:val="28"/>
                <w:highlight w:val="none"/>
                <w:lang w:bidi="ar"/>
              </w:rPr>
              <w:t>50</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color w:val="auto"/>
                <w:sz w:val="28"/>
                <w:szCs w:val="28"/>
                <w:highlight w:val="none"/>
              </w:rPr>
            </w:pPr>
            <w:r>
              <w:rPr>
                <w:rStyle w:val="19"/>
                <w:rFonts w:hint="default" w:ascii="Times New Roman" w:hAnsi="Times New Roman"/>
                <w:color w:val="auto"/>
                <w:highlight w:val="none"/>
                <w:lang w:bidi="ar"/>
              </w:rPr>
              <w:t>大力推进学生会</w:t>
            </w:r>
            <w:r>
              <w:rPr>
                <w:rStyle w:val="19"/>
                <w:rFonts w:hint="eastAsia" w:ascii="Times New Roman" w:hAnsi="Times New Roman" w:eastAsia="方正仿宋简体"/>
                <w:color w:val="auto"/>
                <w:highlight w:val="none"/>
                <w:lang w:val="en-US" w:eastAsia="zh-CN" w:bidi="ar"/>
              </w:rPr>
              <w:t>组织</w:t>
            </w:r>
            <w:r>
              <w:rPr>
                <w:rStyle w:val="19"/>
                <w:rFonts w:hint="default" w:ascii="Times New Roman" w:hAnsi="Times New Roman"/>
                <w:color w:val="auto"/>
                <w:highlight w:val="none"/>
                <w:lang w:bidi="ar"/>
              </w:rPr>
              <w:t>改革，落实</w:t>
            </w:r>
            <w:r>
              <w:rPr>
                <w:rStyle w:val="19"/>
                <w:rFonts w:hint="eastAsia" w:ascii="Times New Roman" w:hAnsi="Times New Roman" w:eastAsia="方正仿宋简体"/>
                <w:color w:val="auto"/>
                <w:highlight w:val="none"/>
                <w:lang w:val="en-US" w:eastAsia="zh-CN" w:bidi="ar"/>
              </w:rPr>
              <w:t>相关改革</w:t>
            </w:r>
            <w:r>
              <w:rPr>
                <w:rStyle w:val="19"/>
                <w:rFonts w:hint="default" w:ascii="Times New Roman" w:hAnsi="Times New Roman"/>
                <w:color w:val="auto"/>
                <w:highlight w:val="none"/>
                <w:lang w:bidi="ar"/>
              </w:rPr>
              <w:t>要求。（</w:t>
            </w:r>
            <w:r>
              <w:rPr>
                <w:rStyle w:val="20"/>
                <w:color w:val="auto"/>
                <w:highlight w:val="none"/>
                <w:lang w:bidi="ar"/>
              </w:rPr>
              <w:t>2</w:t>
            </w:r>
            <w:r>
              <w:rPr>
                <w:rStyle w:val="19"/>
                <w:rFonts w:hint="default" w:ascii="Times New Roman" w:hAnsi="Times New Roman"/>
                <w:color w:val="auto"/>
                <w:highlight w:val="none"/>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19" w:hRule="atLeast"/>
          <w:jc w:val="center"/>
        </w:trPr>
        <w:tc>
          <w:tcPr>
            <w:tcW w:w="14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auto"/>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color w:val="auto"/>
                <w:sz w:val="28"/>
                <w:szCs w:val="28"/>
              </w:rPr>
            </w:pPr>
            <w:r>
              <w:rPr>
                <w:rFonts w:hint="eastAsia" w:ascii="Times New Roman" w:hAnsi="Times New Roman"/>
                <w:color w:val="auto"/>
                <w:kern w:val="0"/>
                <w:sz w:val="28"/>
                <w:szCs w:val="28"/>
                <w:lang w:bidi="ar"/>
              </w:rPr>
              <w:t>51</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color w:val="auto"/>
                <w:sz w:val="28"/>
                <w:szCs w:val="28"/>
              </w:rPr>
            </w:pPr>
            <w:r>
              <w:rPr>
                <w:rStyle w:val="19"/>
                <w:rFonts w:hint="default" w:ascii="Times New Roman" w:hAnsi="Times New Roman"/>
                <w:color w:val="auto"/>
                <w:lang w:bidi="ar"/>
              </w:rPr>
              <w:t>按期召开学代会</w:t>
            </w:r>
            <w:r>
              <w:rPr>
                <w:rStyle w:val="19"/>
                <w:rFonts w:hint="eastAsia" w:ascii="Times New Roman" w:hAnsi="Times New Roman" w:eastAsia="方正仿宋简体"/>
                <w:color w:val="auto"/>
                <w:lang w:eastAsia="zh-CN" w:bidi="ar"/>
              </w:rPr>
              <w:t>（</w:t>
            </w:r>
            <w:r>
              <w:rPr>
                <w:rStyle w:val="19"/>
                <w:rFonts w:hint="eastAsia" w:ascii="Times New Roman" w:hAnsi="Times New Roman" w:eastAsia="方正仿宋简体"/>
                <w:color w:val="auto"/>
                <w:lang w:val="en-US" w:eastAsia="zh-CN" w:bidi="ar"/>
              </w:rPr>
              <w:t>0.5分</w:t>
            </w:r>
            <w:r>
              <w:rPr>
                <w:rStyle w:val="19"/>
                <w:rFonts w:hint="eastAsia" w:ascii="Times New Roman" w:hAnsi="Times New Roman" w:eastAsia="方正仿宋简体"/>
                <w:color w:val="auto"/>
                <w:lang w:eastAsia="zh-CN" w:bidi="ar"/>
              </w:rPr>
              <w:t>）</w:t>
            </w:r>
            <w:r>
              <w:rPr>
                <w:rStyle w:val="19"/>
                <w:rFonts w:hint="eastAsia" w:ascii="Times New Roman" w:hAnsi="Times New Roman" w:eastAsia="方正仿宋简体"/>
                <w:color w:val="auto"/>
                <w:lang w:val="en-US" w:eastAsia="zh-CN" w:bidi="ar"/>
              </w:rPr>
              <w:t>和研代会（0.5分）</w:t>
            </w:r>
            <w:r>
              <w:rPr>
                <w:rStyle w:val="19"/>
                <w:rFonts w:hint="default" w:ascii="Times New Roman" w:hAnsi="Times New Roman"/>
                <w:color w:val="auto"/>
                <w:lang w:bidi="ar"/>
              </w:rPr>
              <w:t>，规范开展换届工作</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以提交校学生会</w:t>
            </w:r>
            <w:r>
              <w:rPr>
                <w:rStyle w:val="19"/>
                <w:rFonts w:hint="eastAsia" w:ascii="Times New Roman" w:hAnsi="Times New Roman" w:eastAsia="方正仿宋简体"/>
                <w:color w:val="auto"/>
                <w:lang w:eastAsia="zh-CN" w:bidi="ar"/>
              </w:rPr>
              <w:t>（</w:t>
            </w:r>
            <w:r>
              <w:rPr>
                <w:rStyle w:val="19"/>
                <w:rFonts w:hint="eastAsia" w:ascii="Times New Roman" w:hAnsi="Times New Roman" w:eastAsia="方正仿宋简体"/>
                <w:color w:val="auto"/>
                <w:lang w:val="en-US" w:eastAsia="zh-CN" w:bidi="ar"/>
              </w:rPr>
              <w:t>研究生会</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的请示、报告、会议的流程、大会报告等相关资料为准。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hint="eastAsia" w:ascii="Times New Roman" w:hAnsi="Times New Roman" w:eastAsia="方正仿宋简体" w:cs="方正仿宋简体"/>
                <w:color w:val="FF0000"/>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FF0000"/>
                <w:sz w:val="28"/>
                <w:szCs w:val="28"/>
              </w:rPr>
            </w:pPr>
          </w:p>
        </w:tc>
      </w:tr>
      <w:tr>
        <w:tblPrEx>
          <w:tblCellMar>
            <w:top w:w="0" w:type="dxa"/>
            <w:left w:w="0" w:type="dxa"/>
            <w:bottom w:w="0" w:type="dxa"/>
            <w:right w:w="0" w:type="dxa"/>
          </w:tblCellMar>
        </w:tblPrEx>
        <w:trPr>
          <w:trHeight w:val="375" w:hRule="atLeast"/>
          <w:jc w:val="center"/>
        </w:trPr>
        <w:tc>
          <w:tcPr>
            <w:tcW w:w="14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5</w:t>
            </w:r>
            <w:r>
              <w:rPr>
                <w:rFonts w:hint="eastAsia" w:ascii="Times New Roman" w:hAnsi="Times New Roman"/>
                <w:kern w:val="0"/>
                <w:sz w:val="28"/>
                <w:szCs w:val="28"/>
                <w:lang w:bidi="ar"/>
              </w:rPr>
              <w:t>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sz w:val="28"/>
                <w:szCs w:val="28"/>
              </w:rPr>
            </w:pPr>
            <w:r>
              <w:rPr>
                <w:rStyle w:val="19"/>
                <w:rFonts w:hint="default" w:ascii="Times New Roman" w:hAnsi="Times New Roman"/>
                <w:color w:val="auto"/>
                <w:lang w:bidi="ar"/>
              </w:rPr>
              <w:t>开展</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我为青年做件事</w:t>
            </w:r>
            <w:r>
              <w:rPr>
                <w:rStyle w:val="19"/>
                <w:rFonts w:hint="eastAsia" w:ascii="Times New Roman" w:hAnsi="Times New Roman" w:eastAsia="方正仿宋简体"/>
                <w:color w:val="auto"/>
                <w:lang w:eastAsia="zh-CN" w:bidi="ar"/>
              </w:rPr>
              <w:t>”</w:t>
            </w:r>
            <w:r>
              <w:rPr>
                <w:rStyle w:val="19"/>
                <w:rFonts w:hint="default" w:ascii="Times New Roman" w:hAnsi="Times New Roman"/>
                <w:color w:val="auto"/>
                <w:lang w:bidi="ar"/>
              </w:rPr>
              <w:t>主题实践活动</w:t>
            </w:r>
            <w:r>
              <w:rPr>
                <w:rStyle w:val="19"/>
                <w:rFonts w:ascii="Times New Roman" w:hAnsi="Times New Roman"/>
                <w:color w:val="auto"/>
                <w:lang w:bidi="ar"/>
              </w:rPr>
              <w:t>不少于2场</w:t>
            </w:r>
            <w:r>
              <w:rPr>
                <w:rStyle w:val="19"/>
                <w:rFonts w:hint="default" w:ascii="Times New Roman" w:hAnsi="Times New Roman"/>
                <w:color w:val="auto"/>
                <w:lang w:bidi="ar"/>
              </w:rPr>
              <w:t>。（1分）深入开展权益服务工作。（1分）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75" w:hRule="atLeast"/>
          <w:jc w:val="center"/>
        </w:trPr>
        <w:tc>
          <w:tcPr>
            <w:tcW w:w="14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ascii="Times New Roman" w:hAnsi="Times New Roman"/>
                <w:kern w:val="0"/>
                <w:sz w:val="28"/>
                <w:szCs w:val="28"/>
                <w:lang w:bidi="ar"/>
              </w:rPr>
              <w:t>5</w:t>
            </w:r>
            <w:r>
              <w:rPr>
                <w:rFonts w:hint="eastAsia" w:ascii="Times New Roman" w:hAnsi="Times New Roman"/>
                <w:kern w:val="0"/>
                <w:sz w:val="28"/>
                <w:szCs w:val="28"/>
                <w:lang w:bidi="ar"/>
              </w:rPr>
              <w:t>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规范学生社团管理，配齐配强学生社团指导教师，按规定落实学生社团改革有关要求。（</w:t>
            </w:r>
            <w:r>
              <w:rPr>
                <w:rStyle w:val="20"/>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75" w:hRule="atLeast"/>
          <w:jc w:val="center"/>
        </w:trPr>
        <w:tc>
          <w:tcPr>
            <w:tcW w:w="14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54</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学生会</w:t>
            </w:r>
            <w:r>
              <w:rPr>
                <w:rStyle w:val="19"/>
                <w:rFonts w:hint="eastAsia" w:ascii="Times New Roman" w:hAnsi="Times New Roman" w:eastAsia="方正仿宋简体"/>
                <w:color w:val="auto"/>
                <w:lang w:val="en-US" w:eastAsia="zh-CN" w:bidi="ar"/>
              </w:rPr>
              <w:t>组织</w:t>
            </w:r>
            <w:r>
              <w:rPr>
                <w:rStyle w:val="19"/>
                <w:rFonts w:hint="default" w:ascii="Times New Roman" w:hAnsi="Times New Roman"/>
                <w:color w:val="auto"/>
                <w:lang w:bidi="ar"/>
              </w:rPr>
              <w:t>精品项目立项。（0.5分）学生社团精品项目立项。</w:t>
            </w:r>
          </w:p>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（0.5分）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84" w:hRule="atLeast"/>
          <w:jc w:val="center"/>
        </w:trPr>
        <w:tc>
          <w:tcPr>
            <w:tcW w:w="141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55</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规范学生社团团支部建设，制度健全、组织完善、运营规范。</w:t>
            </w:r>
          </w:p>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9" w:hRule="atLeast"/>
          <w:jc w:val="center"/>
        </w:trPr>
        <w:tc>
          <w:tcPr>
            <w:tcW w:w="141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sz w:val="28"/>
                <w:szCs w:val="28"/>
              </w:rPr>
              <w:t>校园疫情防控（5分）</w:t>
            </w:r>
          </w:p>
        </w:tc>
        <w:tc>
          <w:tcPr>
            <w:tcW w:w="78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ascii="Times New Roman" w:hAnsi="Times New Roman"/>
                <w:color w:val="auto"/>
                <w:lang w:bidi="ar"/>
              </w:rPr>
              <w:t>56</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疫情防控管理期间，开展具有针对性的校园文化活动，不少于2场。（1分）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 w:hRule="atLeast"/>
          <w:jc w:val="center"/>
        </w:trPr>
        <w:tc>
          <w:tcPr>
            <w:tcW w:w="141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5</w:t>
            </w:r>
            <w:r>
              <w:rPr>
                <w:rStyle w:val="19"/>
                <w:rFonts w:ascii="Times New Roman" w:hAnsi="Times New Roman"/>
                <w:color w:val="auto"/>
                <w:lang w:bidi="ar"/>
              </w:rPr>
              <w:t>7</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疫情防控管理期间，密切关注并及时解决学生困难和诉求，有方案、有措施、有成效（</w:t>
            </w:r>
            <w:r>
              <w:rPr>
                <w:rStyle w:val="19"/>
                <w:rFonts w:ascii="Times New Roman" w:hAnsi="Times New Roman"/>
                <w:color w:val="auto"/>
                <w:lang w:bidi="ar"/>
              </w:rPr>
              <w:t>2</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0" w:hRule="atLeast"/>
          <w:jc w:val="center"/>
        </w:trPr>
        <w:tc>
          <w:tcPr>
            <w:tcW w:w="1415"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ascii="Times New Roman" w:hAnsi="Times New Roman"/>
                <w:color w:val="auto"/>
                <w:lang w:bidi="ar"/>
              </w:rPr>
              <w:t>58</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疫情防控期间加强青年学生思想政治引领，无网络舆情出现。</w:t>
            </w:r>
          </w:p>
          <w:p>
            <w:pPr>
              <w:widowControl/>
              <w:adjustRightInd w:val="0"/>
              <w:snapToGrid w:val="0"/>
              <w:spacing w:line="400" w:lineRule="exact"/>
              <w:jc w:val="left"/>
              <w:textAlignment w:val="center"/>
              <w:rPr>
                <w:rStyle w:val="19"/>
                <w:rFonts w:hint="default" w:ascii="Times New Roman" w:hAnsi="Times New Roman"/>
                <w:color w:val="auto"/>
                <w:lang w:bidi="ar"/>
              </w:rPr>
            </w:pPr>
            <w:r>
              <w:rPr>
                <w:rStyle w:val="19"/>
                <w:rFonts w:hint="default" w:ascii="Times New Roman" w:hAnsi="Times New Roman"/>
                <w:color w:val="auto"/>
                <w:lang w:bidi="ar"/>
              </w:rPr>
              <w:t>（2分）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Style w:val="19"/>
                <w:rFonts w:hint="default" w:ascii="Times New Roman" w:hAnsi="Times New Roman"/>
                <w:color w:val="auto"/>
                <w:lang w:bidi="ar"/>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300" w:hRule="atLeast"/>
          <w:jc w:val="center"/>
        </w:trPr>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kern w:val="0"/>
                <w:sz w:val="28"/>
                <w:szCs w:val="28"/>
                <w:lang w:bidi="ar"/>
              </w:rPr>
            </w:pPr>
            <w:r>
              <w:rPr>
                <w:rFonts w:hint="eastAsia" w:ascii="Times New Roman" w:hAnsi="Times New Roman" w:eastAsia="方正仿宋简体" w:cs="方正仿宋简体"/>
                <w:b/>
                <w:kern w:val="0"/>
                <w:sz w:val="28"/>
                <w:szCs w:val="28"/>
                <w:lang w:bidi="ar"/>
              </w:rPr>
              <w:t>附加分</w:t>
            </w:r>
          </w:p>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（10分）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59</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b/>
                <w:sz w:val="28"/>
                <w:szCs w:val="28"/>
              </w:rPr>
            </w:pPr>
            <w:r>
              <w:rPr>
                <w:rStyle w:val="18"/>
                <w:rFonts w:hint="default" w:ascii="Times New Roman" w:hAnsi="Times New Roman"/>
                <w:color w:val="auto"/>
                <w:lang w:bidi="ar"/>
              </w:rPr>
              <w:t>集体荣誉奖项：</w:t>
            </w:r>
            <w:r>
              <w:rPr>
                <w:rStyle w:val="19"/>
                <w:rFonts w:hint="default" w:ascii="Times New Roman" w:hAnsi="Times New Roman"/>
                <w:color w:val="auto"/>
                <w:lang w:bidi="ar"/>
              </w:rPr>
              <w:t>院级团委及所属学生组织在共青团系统开展的各类评选中获国家级奖项每个加</w:t>
            </w:r>
            <w:r>
              <w:rPr>
                <w:rStyle w:val="20"/>
                <w:color w:val="auto"/>
                <w:lang w:bidi="ar"/>
              </w:rPr>
              <w:t>2</w:t>
            </w:r>
            <w:r>
              <w:rPr>
                <w:rStyle w:val="19"/>
                <w:rFonts w:hint="default" w:ascii="Times New Roman" w:hAnsi="Times New Roman"/>
                <w:color w:val="auto"/>
                <w:lang w:bidi="ar"/>
              </w:rPr>
              <w:t>分，省部级奖项每个加</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929"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60</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b/>
                <w:sz w:val="28"/>
                <w:szCs w:val="28"/>
              </w:rPr>
            </w:pPr>
            <w:r>
              <w:rPr>
                <w:rStyle w:val="18"/>
                <w:rFonts w:hint="default" w:ascii="Times New Roman" w:hAnsi="Times New Roman"/>
                <w:color w:val="auto"/>
                <w:lang w:bidi="ar"/>
              </w:rPr>
              <w:t>个人荣誉奖项：</w:t>
            </w:r>
            <w:r>
              <w:rPr>
                <w:rStyle w:val="19"/>
                <w:rFonts w:hint="default" w:ascii="Times New Roman" w:hAnsi="Times New Roman"/>
                <w:color w:val="auto"/>
                <w:lang w:bidi="ar"/>
              </w:rPr>
              <w:t>学院师生在共青团系统开展的各类评选、竞赛等获国家级奖项每人加</w:t>
            </w:r>
            <w:r>
              <w:rPr>
                <w:rStyle w:val="20"/>
                <w:color w:val="auto"/>
                <w:lang w:bidi="ar"/>
              </w:rPr>
              <w:t>1</w:t>
            </w:r>
            <w:r>
              <w:rPr>
                <w:rStyle w:val="19"/>
                <w:rFonts w:hint="default" w:ascii="Times New Roman" w:hAnsi="Times New Roman"/>
                <w:color w:val="auto"/>
                <w:lang w:bidi="ar"/>
              </w:rPr>
              <w:t>分，省部级奖项每人加</w:t>
            </w:r>
            <w:r>
              <w:rPr>
                <w:rStyle w:val="20"/>
                <w:color w:val="auto"/>
                <w:lang w:bidi="ar"/>
              </w:rPr>
              <w:t>0.5</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575"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61</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b/>
                <w:sz w:val="28"/>
                <w:szCs w:val="28"/>
              </w:rPr>
            </w:pPr>
            <w:r>
              <w:rPr>
                <w:rStyle w:val="18"/>
                <w:rFonts w:hint="default" w:ascii="Times New Roman" w:hAnsi="Times New Roman"/>
                <w:color w:val="auto"/>
                <w:lang w:bidi="ar"/>
              </w:rPr>
              <w:t>竞赛或项目奖项：</w:t>
            </w:r>
            <w:r>
              <w:rPr>
                <w:rStyle w:val="19"/>
                <w:rFonts w:hint="default" w:ascii="Times New Roman" w:hAnsi="Times New Roman"/>
                <w:color w:val="auto"/>
                <w:lang w:bidi="ar"/>
              </w:rPr>
              <w:t>院级团委及所属学生组织在校团委组织参加的全国性竞赛中获国家级一等奖加</w:t>
            </w:r>
            <w:r>
              <w:rPr>
                <w:rStyle w:val="20"/>
                <w:color w:val="auto"/>
                <w:lang w:bidi="ar"/>
              </w:rPr>
              <w:t>3</w:t>
            </w:r>
            <w:r>
              <w:rPr>
                <w:rStyle w:val="19"/>
                <w:rFonts w:hint="default" w:ascii="Times New Roman" w:hAnsi="Times New Roman"/>
                <w:color w:val="auto"/>
                <w:lang w:bidi="ar"/>
              </w:rPr>
              <w:t>分，二等奖加</w:t>
            </w:r>
            <w:r>
              <w:rPr>
                <w:rStyle w:val="20"/>
                <w:color w:val="auto"/>
                <w:lang w:bidi="ar"/>
              </w:rPr>
              <w:t>2</w:t>
            </w:r>
            <w:r>
              <w:rPr>
                <w:rStyle w:val="19"/>
                <w:rFonts w:hint="default" w:ascii="Times New Roman" w:hAnsi="Times New Roman"/>
                <w:color w:val="auto"/>
                <w:lang w:bidi="ar"/>
              </w:rPr>
              <w:t>分，三等奖加</w:t>
            </w:r>
            <w:r>
              <w:rPr>
                <w:rStyle w:val="20"/>
                <w:color w:val="auto"/>
                <w:lang w:bidi="ar"/>
              </w:rPr>
              <w:t>1</w:t>
            </w:r>
            <w:r>
              <w:rPr>
                <w:rStyle w:val="19"/>
                <w:rFonts w:hint="default" w:ascii="Times New Roman" w:hAnsi="Times New Roman"/>
                <w:color w:val="auto"/>
                <w:lang w:bidi="ar"/>
              </w:rPr>
              <w:t>分。获批由校团委组织参加的国家级项目每项加</w:t>
            </w:r>
            <w:r>
              <w:rPr>
                <w:rStyle w:val="20"/>
                <w:color w:val="auto"/>
                <w:lang w:bidi="ar"/>
              </w:rPr>
              <w:t>2</w:t>
            </w:r>
            <w:r>
              <w:rPr>
                <w:rStyle w:val="19"/>
                <w:rFonts w:hint="default" w:ascii="Times New Roman" w:hAnsi="Times New Roman"/>
                <w:color w:val="auto"/>
                <w:lang w:bidi="ar"/>
              </w:rPr>
              <w:t>分，省部级奖项每项加</w:t>
            </w:r>
            <w:r>
              <w:rPr>
                <w:rStyle w:val="20"/>
                <w:color w:val="auto"/>
                <w:lang w:bidi="ar"/>
              </w:rPr>
              <w:t>1</w:t>
            </w:r>
            <w:r>
              <w:rPr>
                <w:rStyle w:val="19"/>
                <w:rFonts w:hint="default" w:ascii="Times New Roman" w:hAnsi="Times New Roman"/>
                <w:color w:val="auto"/>
                <w:lang w:bidi="ar"/>
              </w:rPr>
              <w:t>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学院提供支撑材料</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hint="default" w:ascii="Times New Roman" w:hAnsi="Times New Roman" w:eastAsia="方正仿宋简体" w:cs="方正仿宋简体"/>
                <w:sz w:val="28"/>
                <w:szCs w:val="28"/>
                <w:lang w:val="en-US" w:eastAsia="zh-CN"/>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1300" w:hRule="atLeast"/>
          <w:jc w:val="center"/>
        </w:trPr>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sz w:val="28"/>
                <w:szCs w:val="2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sz w:val="28"/>
                <w:szCs w:val="28"/>
              </w:rPr>
              <w:t>62</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b/>
                <w:sz w:val="28"/>
                <w:szCs w:val="28"/>
              </w:rPr>
            </w:pPr>
            <w:r>
              <w:rPr>
                <w:rStyle w:val="18"/>
                <w:rFonts w:hint="default" w:ascii="Times New Roman" w:hAnsi="Times New Roman"/>
                <w:color w:val="auto"/>
                <w:lang w:bidi="ar"/>
              </w:rPr>
              <w:t>承办活动加分项：</w:t>
            </w:r>
            <w:r>
              <w:rPr>
                <w:rStyle w:val="19"/>
                <w:rFonts w:hint="default" w:ascii="Times New Roman" w:hAnsi="Times New Roman"/>
                <w:color w:val="auto"/>
                <w:lang w:bidi="ar"/>
              </w:rPr>
              <w:t>由校团委委托承办的校级重点活动每项加</w:t>
            </w:r>
            <w:r>
              <w:rPr>
                <w:rStyle w:val="20"/>
                <w:rFonts w:hint="eastAsia"/>
                <w:color w:val="auto"/>
                <w:lang w:bidi="ar"/>
              </w:rPr>
              <w:t>1</w:t>
            </w:r>
            <w:r>
              <w:rPr>
                <w:rStyle w:val="19"/>
                <w:rFonts w:hint="default" w:ascii="Times New Roman" w:hAnsi="Times New Roman"/>
                <w:color w:val="auto"/>
                <w:lang w:bidi="ar"/>
              </w:rPr>
              <w:t>分，一般活动每项加</w:t>
            </w:r>
            <w:r>
              <w:rPr>
                <w:rStyle w:val="20"/>
                <w:rFonts w:hint="eastAsia"/>
                <w:color w:val="auto"/>
                <w:lang w:bidi="ar"/>
              </w:rPr>
              <w:t>0.5</w:t>
            </w:r>
            <w:r>
              <w:rPr>
                <w:rStyle w:val="19"/>
                <w:rFonts w:hint="default" w:ascii="Times New Roman" w:hAnsi="Times New Roman"/>
                <w:color w:val="auto"/>
                <w:lang w:bidi="ar"/>
              </w:rPr>
              <w:t>分，多个学院联合承办的活动按照加分数予以平均。上限不超过2分。（科技文化艺术节承办活动不计入）</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r>
        <w:tblPrEx>
          <w:tblCellMar>
            <w:top w:w="0" w:type="dxa"/>
            <w:left w:w="0" w:type="dxa"/>
            <w:bottom w:w="0" w:type="dxa"/>
            <w:right w:w="0" w:type="dxa"/>
          </w:tblCellMar>
        </w:tblPrEx>
        <w:trPr>
          <w:trHeight w:val="2590" w:hRule="atLeast"/>
          <w:jc w:val="center"/>
        </w:trPr>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sz w:val="28"/>
                <w:szCs w:val="28"/>
              </w:rPr>
            </w:pPr>
            <w:r>
              <w:rPr>
                <w:rFonts w:hint="eastAsia" w:ascii="Times New Roman" w:hAnsi="Times New Roman" w:eastAsia="方正仿宋简体" w:cs="方正仿宋简体"/>
                <w:b/>
                <w:kern w:val="0"/>
                <w:sz w:val="28"/>
                <w:szCs w:val="28"/>
                <w:lang w:bidi="ar"/>
              </w:rPr>
              <w:t>附减分</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Fonts w:hint="eastAsia" w:ascii="Times New Roman" w:hAnsi="Times New Roman"/>
                <w:kern w:val="0"/>
                <w:sz w:val="28"/>
                <w:szCs w:val="28"/>
                <w:lang w:bidi="ar"/>
              </w:rPr>
              <w:t>63</w:t>
            </w:r>
          </w:p>
        </w:tc>
        <w:tc>
          <w:tcPr>
            <w:tcW w:w="8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sz w:val="28"/>
                <w:szCs w:val="28"/>
              </w:rPr>
            </w:pPr>
            <w:r>
              <w:rPr>
                <w:rStyle w:val="19"/>
                <w:rFonts w:hint="default" w:ascii="Times New Roman" w:hAnsi="Times New Roman"/>
                <w:color w:val="auto"/>
                <w:lang w:bidi="ar"/>
              </w:rPr>
              <w:t>根据学校共青团年度重点工作、上级团委安排的重要工作以及学校团委安排的重点工作、重要活动等，凡未按照要求保质保量按期完成的，每一项工作扣</w:t>
            </w:r>
            <w:r>
              <w:rPr>
                <w:rStyle w:val="20"/>
                <w:color w:val="auto"/>
                <w:lang w:bidi="ar"/>
              </w:rPr>
              <w:t>1</w:t>
            </w:r>
            <w:r>
              <w:rPr>
                <w:rStyle w:val="19"/>
                <w:rFonts w:hint="default" w:ascii="Times New Roman" w:hAnsi="Times New Roman"/>
                <w:color w:val="auto"/>
                <w:lang w:bidi="ar"/>
              </w:rPr>
              <w:t>分；无故不参加各项会议或要求集体参加的活动，每次扣</w:t>
            </w:r>
            <w:r>
              <w:rPr>
                <w:rStyle w:val="20"/>
                <w:color w:val="auto"/>
                <w:lang w:bidi="ar"/>
              </w:rPr>
              <w:t>1</w:t>
            </w:r>
            <w:r>
              <w:rPr>
                <w:rStyle w:val="19"/>
                <w:rFonts w:hint="default" w:ascii="Times New Roman" w:hAnsi="Times New Roman"/>
                <w:color w:val="auto"/>
                <w:lang w:bidi="ar"/>
              </w:rPr>
              <w:t>分，因个人原因请假或迟到扣</w:t>
            </w:r>
            <w:r>
              <w:rPr>
                <w:rStyle w:val="20"/>
                <w:color w:val="auto"/>
                <w:lang w:bidi="ar"/>
              </w:rPr>
              <w:t>0.5</w:t>
            </w:r>
            <w:r>
              <w:rPr>
                <w:rStyle w:val="19"/>
                <w:rFonts w:hint="default" w:ascii="Times New Roman" w:hAnsi="Times New Roman"/>
                <w:color w:val="auto"/>
                <w:lang w:bidi="ar"/>
              </w:rPr>
              <w:t>分；未按要求上报各类工作材料的，未报的每次扣</w:t>
            </w:r>
            <w:r>
              <w:rPr>
                <w:rStyle w:val="20"/>
                <w:color w:val="auto"/>
                <w:lang w:bidi="ar"/>
              </w:rPr>
              <w:t>1</w:t>
            </w:r>
            <w:r>
              <w:rPr>
                <w:rStyle w:val="19"/>
                <w:rFonts w:hint="default" w:ascii="Times New Roman" w:hAnsi="Times New Roman"/>
                <w:color w:val="auto"/>
                <w:lang w:bidi="ar"/>
              </w:rPr>
              <w:t>分，迟报的每次扣</w:t>
            </w:r>
            <w:r>
              <w:rPr>
                <w:rStyle w:val="20"/>
                <w:color w:val="auto"/>
                <w:lang w:bidi="ar"/>
              </w:rPr>
              <w:t>0.5</w:t>
            </w:r>
            <w:r>
              <w:rPr>
                <w:rStyle w:val="19"/>
                <w:rFonts w:hint="default" w:ascii="Times New Roman" w:hAnsi="Times New Roman"/>
                <w:color w:val="auto"/>
                <w:lang w:bidi="ar"/>
              </w:rPr>
              <w:t>分。减少项不设上限。（以校团委记录为准）</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sz w:val="28"/>
                <w:szCs w:val="28"/>
              </w:rPr>
            </w:pPr>
            <w:r>
              <w:rPr>
                <w:rStyle w:val="19"/>
                <w:rFonts w:hint="default" w:ascii="Times New Roman" w:hAnsi="Times New Roman"/>
                <w:color w:val="auto"/>
                <w:lang w:bidi="ar"/>
              </w:rPr>
              <w:t>校团委核定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sz w:val="28"/>
                <w:szCs w:val="28"/>
              </w:rPr>
            </w:pPr>
          </w:p>
        </w:tc>
      </w:tr>
    </w:tbl>
    <w:p>
      <w:pPr>
        <w:adjustRightInd w:val="0"/>
        <w:snapToGrid w:val="0"/>
        <w:spacing w:line="540" w:lineRule="exact"/>
        <w:rPr>
          <w:rFonts w:ascii="Times New Roman" w:hAnsi="Times New Roman" w:eastAsia="方正仿宋简体" w:cs="方正仿宋简体"/>
          <w:sz w:val="32"/>
          <w:szCs w:val="32"/>
        </w:rPr>
        <w:sectPr>
          <w:pgSz w:w="16838" w:h="11906" w:orient="landscape"/>
          <w:pgMar w:top="1800" w:right="1440" w:bottom="1800" w:left="1440" w:header="851" w:footer="992" w:gutter="0"/>
          <w:pgNumType w:fmt="numberInDash"/>
          <w:cols w:space="425" w:num="1"/>
          <w:docGrid w:type="lines" w:linePitch="312" w:charSpace="0"/>
        </w:sectPr>
      </w:pPr>
    </w:p>
    <w:p>
      <w:pPr>
        <w:adjustRightInd w:val="0"/>
        <w:snapToGrid w:val="0"/>
        <w:spacing w:line="540" w:lineRule="exact"/>
        <w:rPr>
          <w:rFonts w:ascii="仿宋_GB2312" w:hAnsi="仿宋" w:eastAsia="仿宋_GB2312"/>
          <w:sz w:val="32"/>
          <w:szCs w:val="32"/>
        </w:rPr>
      </w:pPr>
      <w:r>
        <w:rPr>
          <w:rFonts w:hint="eastAsia" w:ascii="仿宋_GB2312" w:hAnsi="仿宋" w:eastAsia="仿宋_GB2312"/>
          <w:sz w:val="32"/>
          <w:szCs w:val="32"/>
        </w:rPr>
        <w:t>附件</w:t>
      </w:r>
      <w:r>
        <w:rPr>
          <w:rFonts w:ascii="Times New Roman" w:hAnsi="Times New Roman" w:eastAsia="仿宋_GB2312"/>
          <w:sz w:val="32"/>
          <w:szCs w:val="32"/>
        </w:rPr>
        <w:t>4</w:t>
      </w:r>
    </w:p>
    <w:p>
      <w:pPr>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答辩标准及评分细则</w:t>
      </w:r>
    </w:p>
    <w:tbl>
      <w:tblPr>
        <w:tblStyle w:val="9"/>
        <w:tblW w:w="8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5254"/>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jc w:val="center"/>
        </w:trPr>
        <w:tc>
          <w:tcPr>
            <w:tcW w:w="1902" w:type="dxa"/>
            <w:vAlign w:val="center"/>
          </w:tcPr>
          <w:p>
            <w:pPr>
              <w:adjustRightInd w:val="0"/>
              <w:snapToGrid w:val="0"/>
              <w:jc w:val="center"/>
              <w:rPr>
                <w:rFonts w:ascii="方正仿宋简体" w:hAnsi="仿宋" w:eastAsia="方正仿宋简体"/>
                <w:b/>
                <w:sz w:val="32"/>
                <w:szCs w:val="32"/>
              </w:rPr>
            </w:pPr>
            <w:r>
              <w:rPr>
                <w:rFonts w:hint="eastAsia" w:ascii="方正仿宋简体" w:hAnsi="仿宋" w:eastAsia="方正仿宋简体"/>
                <w:b/>
                <w:sz w:val="32"/>
                <w:szCs w:val="32"/>
              </w:rPr>
              <w:t>项目</w:t>
            </w:r>
          </w:p>
        </w:tc>
        <w:tc>
          <w:tcPr>
            <w:tcW w:w="5254" w:type="dxa"/>
            <w:vAlign w:val="center"/>
          </w:tcPr>
          <w:p>
            <w:pPr>
              <w:adjustRightInd w:val="0"/>
              <w:snapToGrid w:val="0"/>
              <w:jc w:val="center"/>
              <w:rPr>
                <w:rFonts w:ascii="方正仿宋简体" w:hAnsi="仿宋" w:eastAsia="方正仿宋简体"/>
                <w:b/>
                <w:sz w:val="32"/>
                <w:szCs w:val="32"/>
              </w:rPr>
            </w:pPr>
            <w:r>
              <w:rPr>
                <w:rFonts w:hint="eastAsia" w:ascii="方正仿宋简体" w:hAnsi="仿宋" w:eastAsia="方正仿宋简体"/>
                <w:b/>
                <w:sz w:val="32"/>
                <w:szCs w:val="32"/>
              </w:rPr>
              <w:t>评分标准</w:t>
            </w:r>
          </w:p>
        </w:tc>
        <w:tc>
          <w:tcPr>
            <w:tcW w:w="1083" w:type="dxa"/>
            <w:vAlign w:val="center"/>
          </w:tcPr>
          <w:p>
            <w:pPr>
              <w:adjustRightInd w:val="0"/>
              <w:snapToGrid w:val="0"/>
              <w:jc w:val="center"/>
              <w:rPr>
                <w:rFonts w:ascii="方正仿宋简体" w:hAnsi="仿宋" w:eastAsia="方正仿宋简体"/>
                <w:b/>
                <w:sz w:val="32"/>
                <w:szCs w:val="32"/>
              </w:rPr>
            </w:pPr>
            <w:r>
              <w:rPr>
                <w:rFonts w:hint="eastAsia" w:ascii="方正仿宋简体" w:hAnsi="仿宋" w:eastAsia="方正仿宋简体"/>
                <w:b/>
                <w:sz w:val="32"/>
                <w:szCs w:val="32"/>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exact"/>
          <w:jc w:val="center"/>
        </w:trPr>
        <w:tc>
          <w:tcPr>
            <w:tcW w:w="1902" w:type="dxa"/>
            <w:vAlign w:val="center"/>
          </w:tcPr>
          <w:p>
            <w:pPr>
              <w:adjustRightInd w:val="0"/>
              <w:snapToGrid w:val="0"/>
              <w:jc w:val="center"/>
              <w:rPr>
                <w:rFonts w:ascii="方正仿宋简体" w:hAnsi="仿宋" w:eastAsia="方正仿宋简体"/>
                <w:b/>
                <w:sz w:val="32"/>
                <w:szCs w:val="32"/>
              </w:rPr>
            </w:pPr>
            <w:r>
              <w:rPr>
                <w:rFonts w:ascii="Times New Roman" w:hAnsi="Times New Roman" w:eastAsia="方正仿宋简体"/>
                <w:b/>
                <w:sz w:val="32"/>
                <w:szCs w:val="32"/>
              </w:rPr>
              <w:t>1</w:t>
            </w:r>
            <w:r>
              <w:rPr>
                <w:rFonts w:hint="eastAsia" w:ascii="方正仿宋简体" w:hAnsi="仿宋" w:eastAsia="方正仿宋简体"/>
                <w:b/>
                <w:sz w:val="32"/>
                <w:szCs w:val="32"/>
              </w:rPr>
              <w:t>.陈述表达</w:t>
            </w:r>
          </w:p>
        </w:tc>
        <w:tc>
          <w:tcPr>
            <w:tcW w:w="5254" w:type="dxa"/>
            <w:vAlign w:val="center"/>
          </w:tcPr>
          <w:p>
            <w:pPr>
              <w:adjustRightInd w:val="0"/>
              <w:snapToGrid w:val="0"/>
              <w:jc w:val="left"/>
              <w:rPr>
                <w:rFonts w:ascii="方正仿宋简体" w:hAnsi="仿宋" w:eastAsia="方正仿宋简体"/>
                <w:sz w:val="32"/>
                <w:szCs w:val="32"/>
              </w:rPr>
            </w:pPr>
            <w:r>
              <w:rPr>
                <w:rFonts w:hint="eastAsia" w:ascii="方正仿宋简体" w:hAnsi="仿宋" w:eastAsia="方正仿宋简体"/>
                <w:sz w:val="32"/>
                <w:szCs w:val="32"/>
              </w:rPr>
              <w:t>语言简洁流畅，语速适中，工作思路清晰。</w:t>
            </w:r>
          </w:p>
        </w:tc>
        <w:tc>
          <w:tcPr>
            <w:tcW w:w="1083" w:type="dxa"/>
            <w:vAlign w:val="center"/>
          </w:tcPr>
          <w:p>
            <w:pPr>
              <w:adjustRightInd w:val="0"/>
              <w:snapToGrid w:val="0"/>
              <w:jc w:val="center"/>
              <w:rPr>
                <w:rFonts w:ascii="方正仿宋简体" w:hAnsi="仿宋" w:eastAsia="方正仿宋简体"/>
                <w:sz w:val="32"/>
                <w:szCs w:val="32"/>
              </w:rPr>
            </w:pPr>
            <w:r>
              <w:rPr>
                <w:rFonts w:hint="eastAsia" w:ascii="Times New Roman" w:hAnsi="Times New Roman" w:eastAsia="方正仿宋简体"/>
                <w:sz w:val="32"/>
                <w:szCs w:val="32"/>
              </w:rPr>
              <w:t>10</w:t>
            </w:r>
            <w:r>
              <w:rPr>
                <w:rFonts w:hint="eastAsia" w:ascii="方正仿宋简体" w:hAnsi="仿宋" w:eastAsia="方正仿宋简体"/>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exact"/>
          <w:jc w:val="center"/>
        </w:trPr>
        <w:tc>
          <w:tcPr>
            <w:tcW w:w="1902" w:type="dxa"/>
            <w:vMerge w:val="restart"/>
            <w:vAlign w:val="center"/>
          </w:tcPr>
          <w:p>
            <w:pPr>
              <w:adjustRightInd w:val="0"/>
              <w:snapToGrid w:val="0"/>
              <w:jc w:val="center"/>
              <w:rPr>
                <w:rFonts w:ascii="方正仿宋简体" w:hAnsi="仿宋" w:eastAsia="方正仿宋简体"/>
                <w:b/>
                <w:sz w:val="32"/>
                <w:szCs w:val="32"/>
              </w:rPr>
            </w:pPr>
            <w:r>
              <w:rPr>
                <w:rFonts w:hint="eastAsia" w:ascii="Times New Roman" w:hAnsi="Times New Roman" w:eastAsia="方正仿宋简体"/>
                <w:b/>
                <w:sz w:val="32"/>
                <w:szCs w:val="32"/>
              </w:rPr>
              <w:t>2</w:t>
            </w:r>
            <w:r>
              <w:rPr>
                <w:rFonts w:hint="eastAsia" w:ascii="方正仿宋简体" w:hAnsi="仿宋" w:eastAsia="方正仿宋简体"/>
                <w:b/>
                <w:sz w:val="32"/>
                <w:szCs w:val="32"/>
              </w:rPr>
              <w:t>.答辩内容</w:t>
            </w:r>
          </w:p>
        </w:tc>
        <w:tc>
          <w:tcPr>
            <w:tcW w:w="5254" w:type="dxa"/>
            <w:vAlign w:val="center"/>
          </w:tcPr>
          <w:p>
            <w:pPr>
              <w:adjustRightInd w:val="0"/>
              <w:snapToGrid w:val="0"/>
              <w:jc w:val="left"/>
              <w:rPr>
                <w:rFonts w:ascii="方正仿宋简体" w:hAnsi="仿宋" w:eastAsia="方正仿宋简体"/>
                <w:sz w:val="32"/>
                <w:szCs w:val="32"/>
              </w:rPr>
            </w:pPr>
            <w:r>
              <w:rPr>
                <w:rFonts w:hint="eastAsia" w:ascii="方正仿宋简体" w:hAnsi="Times New Roman" w:eastAsia="方正仿宋简体"/>
                <w:sz w:val="32"/>
                <w:szCs w:val="32"/>
              </w:rPr>
              <w:t>学院共青团特色鲜明，紧密结合学院专业学科优势、学院特色和青年学生特点。</w:t>
            </w:r>
          </w:p>
        </w:tc>
        <w:tc>
          <w:tcPr>
            <w:tcW w:w="1083" w:type="dxa"/>
            <w:vAlign w:val="center"/>
          </w:tcPr>
          <w:p>
            <w:pPr>
              <w:adjustRightInd w:val="0"/>
              <w:snapToGrid w:val="0"/>
              <w:jc w:val="center"/>
              <w:rPr>
                <w:rFonts w:ascii="方正仿宋简体" w:hAnsi="仿宋" w:eastAsia="方正仿宋简体"/>
                <w:sz w:val="32"/>
                <w:szCs w:val="32"/>
              </w:rPr>
            </w:pPr>
            <w:r>
              <w:rPr>
                <w:rFonts w:hint="eastAsia" w:ascii="Times New Roman" w:hAnsi="Times New Roman" w:eastAsia="方正仿宋简体"/>
                <w:sz w:val="32"/>
                <w:szCs w:val="32"/>
              </w:rPr>
              <w:t>25</w:t>
            </w:r>
            <w:r>
              <w:rPr>
                <w:rFonts w:hint="eastAsia" w:ascii="方正仿宋简体" w:hAnsi="仿宋" w:eastAsia="方正仿宋简体"/>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exact"/>
          <w:jc w:val="center"/>
        </w:trPr>
        <w:tc>
          <w:tcPr>
            <w:tcW w:w="1902" w:type="dxa"/>
            <w:vMerge w:val="continue"/>
            <w:vAlign w:val="center"/>
          </w:tcPr>
          <w:p>
            <w:pPr>
              <w:adjustRightInd w:val="0"/>
              <w:snapToGrid w:val="0"/>
              <w:jc w:val="center"/>
              <w:rPr>
                <w:rFonts w:ascii="方正仿宋简体" w:hAnsi="仿宋" w:eastAsia="方正仿宋简体"/>
                <w:b/>
                <w:sz w:val="32"/>
                <w:szCs w:val="32"/>
              </w:rPr>
            </w:pPr>
          </w:p>
        </w:tc>
        <w:tc>
          <w:tcPr>
            <w:tcW w:w="5254" w:type="dxa"/>
            <w:vAlign w:val="center"/>
          </w:tcPr>
          <w:p>
            <w:pPr>
              <w:adjustRightInd w:val="0"/>
              <w:snapToGrid w:val="0"/>
              <w:jc w:val="left"/>
              <w:rPr>
                <w:rFonts w:ascii="方正仿宋简体" w:hAnsi="仿宋" w:eastAsia="方正仿宋简体"/>
                <w:sz w:val="32"/>
                <w:szCs w:val="32"/>
              </w:rPr>
            </w:pPr>
            <w:r>
              <w:rPr>
                <w:rFonts w:hint="eastAsia" w:ascii="方正仿宋简体" w:hAnsi="Times New Roman" w:eastAsia="方正仿宋简体"/>
                <w:sz w:val="32"/>
                <w:szCs w:val="32"/>
              </w:rPr>
              <w:t>学院</w:t>
            </w:r>
            <w:r>
              <w:rPr>
                <w:rFonts w:hint="eastAsia" w:ascii="方正仿宋简体" w:hAnsi="仿宋" w:eastAsia="方正仿宋简体"/>
                <w:sz w:val="32"/>
                <w:szCs w:val="32"/>
              </w:rPr>
              <w:t>共青团特色工作亮点突出、形式多样、内容丰富。</w:t>
            </w:r>
          </w:p>
        </w:tc>
        <w:tc>
          <w:tcPr>
            <w:tcW w:w="1083" w:type="dxa"/>
            <w:vAlign w:val="center"/>
          </w:tcPr>
          <w:p>
            <w:pPr>
              <w:adjustRightInd w:val="0"/>
              <w:snapToGrid w:val="0"/>
              <w:jc w:val="center"/>
              <w:rPr>
                <w:rFonts w:ascii="方正仿宋简体" w:hAnsi="仿宋" w:eastAsia="方正仿宋简体"/>
                <w:sz w:val="32"/>
                <w:szCs w:val="32"/>
              </w:rPr>
            </w:pPr>
            <w:r>
              <w:rPr>
                <w:rFonts w:hint="eastAsia" w:ascii="Times New Roman" w:hAnsi="Times New Roman" w:eastAsia="方正仿宋简体"/>
                <w:sz w:val="32"/>
                <w:szCs w:val="32"/>
              </w:rPr>
              <w:t>25</w:t>
            </w:r>
            <w:r>
              <w:rPr>
                <w:rFonts w:hint="eastAsia" w:ascii="方正仿宋简体" w:hAnsi="仿宋" w:eastAsia="方正仿宋简体"/>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jc w:val="center"/>
        </w:trPr>
        <w:tc>
          <w:tcPr>
            <w:tcW w:w="1902" w:type="dxa"/>
            <w:vMerge w:val="continue"/>
            <w:vAlign w:val="center"/>
          </w:tcPr>
          <w:p>
            <w:pPr>
              <w:adjustRightInd w:val="0"/>
              <w:snapToGrid w:val="0"/>
              <w:jc w:val="center"/>
              <w:rPr>
                <w:rFonts w:ascii="方正仿宋简体" w:hAnsi="仿宋" w:eastAsia="方正仿宋简体"/>
                <w:b/>
                <w:sz w:val="32"/>
                <w:szCs w:val="32"/>
              </w:rPr>
            </w:pPr>
          </w:p>
        </w:tc>
        <w:tc>
          <w:tcPr>
            <w:tcW w:w="5254" w:type="dxa"/>
            <w:vAlign w:val="center"/>
          </w:tcPr>
          <w:p>
            <w:pPr>
              <w:adjustRightInd w:val="0"/>
              <w:snapToGrid w:val="0"/>
              <w:jc w:val="left"/>
              <w:rPr>
                <w:rFonts w:ascii="方正仿宋简体" w:hAnsi="仿宋" w:eastAsia="方正仿宋简体"/>
                <w:sz w:val="32"/>
                <w:szCs w:val="32"/>
              </w:rPr>
            </w:pPr>
            <w:r>
              <w:rPr>
                <w:rFonts w:hint="eastAsia" w:ascii="方正仿宋简体" w:hAnsi="Times New Roman" w:eastAsia="方正仿宋简体"/>
                <w:sz w:val="32"/>
                <w:szCs w:val="32"/>
              </w:rPr>
              <w:t>学院</w:t>
            </w:r>
            <w:r>
              <w:rPr>
                <w:rFonts w:hint="eastAsia" w:ascii="方正仿宋简体" w:hAnsi="仿宋" w:eastAsia="方正仿宋简体"/>
                <w:sz w:val="32"/>
                <w:szCs w:val="32"/>
              </w:rPr>
              <w:t>共青团特色工作育人成效显著。</w:t>
            </w:r>
          </w:p>
        </w:tc>
        <w:tc>
          <w:tcPr>
            <w:tcW w:w="1083" w:type="dxa"/>
            <w:vAlign w:val="center"/>
          </w:tcPr>
          <w:p>
            <w:pPr>
              <w:adjustRightInd w:val="0"/>
              <w:snapToGrid w:val="0"/>
              <w:jc w:val="center"/>
              <w:rPr>
                <w:rFonts w:ascii="方正仿宋简体" w:hAnsi="仿宋" w:eastAsia="方正仿宋简体"/>
                <w:sz w:val="32"/>
                <w:szCs w:val="32"/>
              </w:rPr>
            </w:pPr>
            <w:r>
              <w:rPr>
                <w:rFonts w:hint="eastAsia" w:ascii="Times New Roman" w:hAnsi="Times New Roman" w:eastAsia="方正仿宋简体"/>
                <w:sz w:val="32"/>
                <w:szCs w:val="32"/>
              </w:rPr>
              <w:t>30</w:t>
            </w:r>
            <w:r>
              <w:rPr>
                <w:rFonts w:hint="eastAsia" w:ascii="方正仿宋简体" w:hAnsi="仿宋" w:eastAsia="方正仿宋简体"/>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exact"/>
          <w:jc w:val="center"/>
        </w:trPr>
        <w:tc>
          <w:tcPr>
            <w:tcW w:w="1902" w:type="dxa"/>
            <w:vAlign w:val="center"/>
          </w:tcPr>
          <w:p>
            <w:pPr>
              <w:adjustRightInd w:val="0"/>
              <w:snapToGrid w:val="0"/>
              <w:jc w:val="center"/>
              <w:rPr>
                <w:rFonts w:ascii="方正仿宋简体" w:hAnsi="仿宋" w:eastAsia="方正仿宋简体"/>
                <w:b/>
                <w:sz w:val="32"/>
                <w:szCs w:val="32"/>
              </w:rPr>
            </w:pPr>
            <w:r>
              <w:rPr>
                <w:rFonts w:hint="eastAsia" w:ascii="Times New Roman" w:hAnsi="Times New Roman" w:eastAsia="方正仿宋简体"/>
                <w:b/>
                <w:sz w:val="32"/>
                <w:szCs w:val="32"/>
              </w:rPr>
              <w:t>3</w:t>
            </w:r>
            <w:r>
              <w:rPr>
                <w:rFonts w:hint="eastAsia" w:ascii="方正仿宋简体" w:hAnsi="仿宋" w:eastAsia="方正仿宋简体"/>
                <w:b/>
                <w:sz w:val="32"/>
                <w:szCs w:val="32"/>
              </w:rPr>
              <w:t>.</w:t>
            </w:r>
            <w:r>
              <w:rPr>
                <w:rFonts w:hint="eastAsia" w:ascii="Times New Roman" w:hAnsi="Times New Roman" w:eastAsia="方正仿宋简体"/>
                <w:b/>
                <w:sz w:val="32"/>
                <w:szCs w:val="32"/>
              </w:rPr>
              <w:t>PPT</w:t>
            </w:r>
            <w:r>
              <w:rPr>
                <w:rFonts w:hint="eastAsia" w:ascii="方正仿宋简体" w:hAnsi="仿宋" w:eastAsia="方正仿宋简体"/>
                <w:b/>
                <w:sz w:val="32"/>
                <w:szCs w:val="32"/>
              </w:rPr>
              <w:t>展示</w:t>
            </w:r>
          </w:p>
        </w:tc>
        <w:tc>
          <w:tcPr>
            <w:tcW w:w="5254" w:type="dxa"/>
            <w:vAlign w:val="center"/>
          </w:tcPr>
          <w:p>
            <w:pPr>
              <w:adjustRightInd w:val="0"/>
              <w:snapToGrid w:val="0"/>
              <w:jc w:val="left"/>
              <w:rPr>
                <w:rFonts w:ascii="方正仿宋简体" w:hAnsi="仿宋" w:eastAsia="方正仿宋简体"/>
                <w:sz w:val="32"/>
                <w:szCs w:val="32"/>
              </w:rPr>
            </w:pPr>
            <w:r>
              <w:rPr>
                <w:rFonts w:hint="eastAsia" w:ascii="方正仿宋简体" w:hAnsi="仿宋" w:eastAsia="方正仿宋简体"/>
                <w:sz w:val="32"/>
                <w:szCs w:val="32"/>
              </w:rPr>
              <w:t>凸显主题，逻辑清晰，美观大方。</w:t>
            </w:r>
          </w:p>
        </w:tc>
        <w:tc>
          <w:tcPr>
            <w:tcW w:w="1083" w:type="dxa"/>
            <w:vAlign w:val="center"/>
          </w:tcPr>
          <w:p>
            <w:pPr>
              <w:adjustRightInd w:val="0"/>
              <w:snapToGrid w:val="0"/>
              <w:jc w:val="center"/>
              <w:rPr>
                <w:rFonts w:ascii="方正仿宋简体" w:hAnsi="仿宋" w:eastAsia="方正仿宋简体"/>
                <w:sz w:val="32"/>
                <w:szCs w:val="32"/>
              </w:rPr>
            </w:pPr>
            <w:r>
              <w:rPr>
                <w:rFonts w:hint="eastAsia" w:ascii="Times New Roman" w:hAnsi="Times New Roman" w:eastAsia="方正仿宋简体"/>
                <w:sz w:val="32"/>
                <w:szCs w:val="32"/>
              </w:rPr>
              <w:t>10</w:t>
            </w:r>
            <w:r>
              <w:rPr>
                <w:rFonts w:hint="eastAsia" w:ascii="方正仿宋简体" w:hAnsi="仿宋" w:eastAsia="方正仿宋简体"/>
                <w:sz w:val="32"/>
                <w:szCs w:val="32"/>
              </w:rPr>
              <w:t>分</w:t>
            </w:r>
          </w:p>
        </w:tc>
      </w:tr>
    </w:tbl>
    <w:p>
      <w:pPr>
        <w:snapToGrid w:val="0"/>
        <w:spacing w:line="336" w:lineRule="auto"/>
        <w:ind w:right="560"/>
        <w:jc w:val="center"/>
        <w:rPr>
          <w:rFonts w:ascii="Times New Roman" w:hAnsi="Times New Roman" w:eastAsia="仿宋_GB2312"/>
          <w:color w:val="000000"/>
          <w:sz w:val="32"/>
          <w:szCs w:val="32"/>
        </w:rPr>
      </w:pPr>
    </w:p>
    <w:p>
      <w:pPr>
        <w:snapToGrid w:val="0"/>
        <w:spacing w:line="336" w:lineRule="auto"/>
        <w:ind w:right="560"/>
        <w:jc w:val="center"/>
        <w:rPr>
          <w:rFonts w:ascii="Times New Roman" w:hAnsi="Times New Roman" w:eastAsia="仿宋_GB2312"/>
          <w:color w:val="000000"/>
          <w:sz w:val="32"/>
          <w:szCs w:val="32"/>
        </w:rPr>
        <w:sectPr>
          <w:footerReference r:id="rId5" w:type="default"/>
          <w:pgSz w:w="11906" w:h="16838"/>
          <w:pgMar w:top="1440" w:right="1800" w:bottom="1440" w:left="1800" w:header="851" w:footer="992" w:gutter="0"/>
          <w:pgNumType w:fmt="numberInDash" w:start="18"/>
          <w:cols w:space="425" w:num="1"/>
          <w:docGrid w:type="lines" w:linePitch="312" w:charSpace="0"/>
        </w:sectPr>
      </w:pPr>
    </w:p>
    <w:p>
      <w:pPr>
        <w:snapToGrid w:val="0"/>
        <w:spacing w:line="336" w:lineRule="auto"/>
        <w:ind w:right="560"/>
        <w:jc w:val="center"/>
        <w:rPr>
          <w:rFonts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sectPr>
          <w:footerReference r:id="rId6" w:type="default"/>
          <w:pgSz w:w="11906" w:h="16838"/>
          <w:pgMar w:top="1440" w:right="1800" w:bottom="1440" w:left="1800" w:header="851" w:footer="992" w:gutter="0"/>
          <w:pgNumType w:fmt="numberInDash" w:start="19"/>
          <w:cols w:space="425" w:num="1"/>
          <w:docGrid w:type="lines" w:linePitch="312" w:charSpace="0"/>
        </w:sectPr>
      </w:pPr>
      <w:bookmarkStart w:id="0" w:name="_GoBack"/>
      <w:bookmarkEnd w:id="0"/>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rPr>
          <w:rFonts w:hint="eastAsia" w:ascii="Times New Roman" w:hAnsi="Times New Roman" w:eastAsia="仿宋_GB2312"/>
          <w:color w:val="000000"/>
          <w:sz w:val="32"/>
          <w:szCs w:val="32"/>
        </w:rPr>
      </w:pPr>
    </w:p>
    <w:p>
      <w:pPr>
        <w:spacing w:line="560" w:lineRule="exact"/>
        <w:jc w:val="center"/>
        <w:rPr>
          <w:rFonts w:ascii="仿宋_GB2312" w:hAnsi="仿宋" w:eastAsia="仿宋_GB2312"/>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448945</wp:posOffset>
                </wp:positionV>
                <wp:extent cx="57150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45pt;margin-top:35.35pt;height:0pt;width:450pt;z-index:251662336;mso-width-relative:page;mso-height-relative:page;" filled="f" stroked="t" coordsize="21600,21600" o:gfxdata="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KRWdLXAAAACQEAAA8AAAAAAAAAAQAgAAAAIgAAAGRycy9kb3ducmV2LnhtbFBLAQIUABQA&#10;AAAIAIdO4kA2mfhw8QEAAOgDAAAOAAAAAAAAAAEAIAAAACYBAABkcnMvZTJvRG9jLnhtbFBLBQYA&#10;AAAABgAGAFkBAACJBQAAAAA=&#10;">
                <v:fill on="f" focussize="0,0"/>
                <v:stroke color="#000000" joinstyle="round"/>
                <v:imagedata o:title=""/>
                <o:lock v:ext="edit" aspectratio="f"/>
              </v:line>
            </w:pict>
          </mc:Fallback>
        </mc:AlternateContent>
      </w: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23495</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5pt;margin-top:1.85pt;height:0pt;width:450pt;z-index:251659264;mso-width-relative:page;mso-height-relative:page;" filled="f" stroked="t" coordsize="21600,21600" o:gfxdata="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SIdctQAAAAHAQAADwAAAAAAAAABACAAAAAiAAAAZHJzL2Rvd25yZXYueG1sUEsBAhQAFAAAAAgA&#10;h07iQNt7Wi/wAQAA5gMAAA4AAAAAAAAAAQAgAAAAIwEAAGRycy9lMm9Eb2MueG1sUEsFBgAAAAAG&#10;AAYAWQEAAIU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color w:val="000000"/>
          <w:sz w:val="32"/>
          <w:szCs w:val="32"/>
        </w:rPr>
        <w:t xml:space="preserve">石河子大学团委                 </w:t>
      </w:r>
      <w:r>
        <w:rPr>
          <w:rFonts w:hint="eastAsia" w:ascii="方正仿宋简体" w:hAnsi="方正仿宋简体" w:eastAsia="方正仿宋简体" w:cs="方正仿宋简体"/>
          <w:color w:val="000000"/>
          <w:sz w:val="32"/>
          <w:szCs w:val="32"/>
          <w:lang w:val="en-US" w:eastAsia="zh-CN"/>
        </w:rPr>
        <w:t xml:space="preserve"> </w:t>
      </w:r>
      <w:r>
        <w:rPr>
          <w:rFonts w:hint="default" w:ascii="Times New Roman" w:hAnsi="Times New Roman" w:eastAsia="方正仿宋简体" w:cs="Times New Roman"/>
          <w:color w:val="000000"/>
          <w:sz w:val="32"/>
          <w:szCs w:val="32"/>
        </w:rPr>
        <w:t>20</w:t>
      </w:r>
      <w:r>
        <w:rPr>
          <w:rFonts w:hint="default"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日</w:t>
      </w:r>
      <w:r>
        <w:rPr>
          <w:rFonts w:hint="eastAsia" w:ascii="方正仿宋简体" w:hAnsi="方正仿宋简体" w:eastAsia="方正仿宋简体" w:cs="方正仿宋简体"/>
          <w:color w:val="000000"/>
          <w:sz w:val="32"/>
          <w:szCs w:val="32"/>
        </w:rPr>
        <w:t>印</w:t>
      </w:r>
      <w:r>
        <w:rPr>
          <w:rFonts w:hint="eastAsia" w:ascii="方正仿宋简体" w:hAnsi="方正仿宋简体" w:eastAsia="方正仿宋简体" w:cs="方正仿宋简体"/>
          <w:color w:val="000000"/>
          <w:sz w:val="32"/>
          <w:szCs w:val="32"/>
          <w:lang w:val="en-US" w:eastAsia="zh-CN"/>
        </w:rPr>
        <w:t>发</w:t>
      </w:r>
    </w:p>
    <w:sectPr>
      <w:footerReference r:id="rId7" w:type="default"/>
      <w:pgSz w:w="11906" w:h="16838"/>
      <w:pgMar w:top="1440" w:right="1800" w:bottom="1440" w:left="1800" w:header="851" w:footer="992" w:gutter="0"/>
      <w:pgNumType w:fmt="numberInDash"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5D19C8-F4FF-4935-BCC4-DA13819672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panose1 w:val="02000000000000000000"/>
    <w:charset w:val="86"/>
    <w:family w:val="script"/>
    <w:pitch w:val="default"/>
    <w:sig w:usb0="A00002BF" w:usb1="184F6CFA" w:usb2="00000012" w:usb3="00000000" w:csb0="00040001" w:csb1="00000000"/>
    <w:embedRegular r:id="rId2" w:fontKey="{9B464BAD-CD0C-4EB2-867F-75A31D70812D}"/>
  </w:font>
  <w:font w:name="仿宋_GB2312">
    <w:panose1 w:val="02010609030101010101"/>
    <w:charset w:val="86"/>
    <w:family w:val="modern"/>
    <w:pitch w:val="default"/>
    <w:sig w:usb0="00000001" w:usb1="080E0000" w:usb2="00000000" w:usb3="00000000" w:csb0="00040000" w:csb1="00000000"/>
    <w:embedRegular r:id="rId3" w:fontKey="{787C7DE0-945E-41DD-9F7A-F2BC5EDC452B}"/>
  </w:font>
  <w:font w:name="方正大标宋简体">
    <w:panose1 w:val="03000509000000000000"/>
    <w:charset w:val="86"/>
    <w:family w:val="auto"/>
    <w:pitch w:val="default"/>
    <w:sig w:usb0="00000001" w:usb1="080E0000" w:usb2="00000000" w:usb3="00000000" w:csb0="00040000" w:csb1="00000000"/>
    <w:embedRegular r:id="rId4" w:fontKey="{F54EEAFB-9A5A-451F-B0CC-29D995BC2F40}"/>
  </w:font>
  <w:font w:name="方正小标宋简体">
    <w:panose1 w:val="02000000000000000000"/>
    <w:charset w:val="86"/>
    <w:family w:val="auto"/>
    <w:pitch w:val="default"/>
    <w:sig w:usb0="00000001" w:usb1="08000000" w:usb2="00000000" w:usb3="00000000" w:csb0="00040000" w:csb1="00000000"/>
    <w:embedRegular r:id="rId5" w:fontKey="{A2B2F8B8-9E11-41C0-BAE0-0A4332258963}"/>
  </w:font>
  <w:font w:name="方正仿宋_GB2312">
    <w:panose1 w:val="02000000000000000000"/>
    <w:charset w:val="86"/>
    <w:family w:val="auto"/>
    <w:pitch w:val="default"/>
    <w:sig w:usb0="A00002BF" w:usb1="184F6CFA" w:usb2="00000012" w:usb3="00000000" w:csb0="00040001" w:csb1="00000000"/>
    <w:embedRegular r:id="rId6" w:fontKey="{77C77696-1D03-4380-9661-805285C91996}"/>
  </w:font>
  <w:font w:name="方正黑体简体">
    <w:panose1 w:val="02000000000000000000"/>
    <w:charset w:val="86"/>
    <w:family w:val="script"/>
    <w:pitch w:val="default"/>
    <w:sig w:usb0="A00002BF" w:usb1="184F6CFA" w:usb2="00000012" w:usb3="00000000" w:csb0="00040001" w:csb1="00000000"/>
    <w:embedRegular r:id="rId7" w:fontKey="{70C96C68-C0AD-4919-8DEA-716F18299BA9}"/>
  </w:font>
  <w:font w:name="方正楷体简体">
    <w:panose1 w:val="02000000000000000000"/>
    <w:charset w:val="86"/>
    <w:family w:val="script"/>
    <w:pitch w:val="default"/>
    <w:sig w:usb0="A00002BF" w:usb1="184F6CFA" w:usb2="00000012" w:usb3="00000000" w:csb0="00040001" w:csb1="00000000"/>
    <w:embedRegular r:id="rId8" w:fontKey="{C9EF7E85-DAB2-4FE1-9945-C28654D1A554}"/>
  </w:font>
  <w:font w:name="仿宋">
    <w:panose1 w:val="02010609060101010101"/>
    <w:charset w:val="86"/>
    <w:family w:val="modern"/>
    <w:pitch w:val="default"/>
    <w:sig w:usb0="800002BF" w:usb1="38CF7CFA" w:usb2="00000016" w:usb3="00000000" w:csb0="00040001" w:csb1="00000000"/>
    <w:embedRegular r:id="rId9" w:fontKey="{A0EEDBF1-1F1D-4517-9095-3240A785C4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ind w:firstLine="231"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sz w:val="28"/>
                              <w:szCs w:val="24"/>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rPr>
                        <w:rFonts w:hint="default"/>
                        <w:sz w:val="28"/>
                        <w:szCs w:val="24"/>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- 18 -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- 18 -</w:t>
                    </w:r>
                    <w:r>
                      <w:rPr>
                        <w:rFonts w:hint="default" w:ascii="Times New Roman" w:hAnsi="Times New Roman" w:cs="Times New Roman"/>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sz w:val="28"/>
                              <w:szCs w:val="24"/>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rPr>
                        <w:rFonts w:hint="default"/>
                        <w:sz w:val="28"/>
                        <w:szCs w:val="24"/>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sz w:val="28"/>
                              <w:szCs w:val="24"/>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rPr>
                        <w:rFonts w:hint="default"/>
                        <w:sz w:val="28"/>
                        <w:szCs w:val="24"/>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sz w:val="28"/>
                              <w:szCs w:val="24"/>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rPr>
                        <w:rFonts w:hint="default"/>
                        <w:sz w:val="28"/>
                        <w:szCs w:val="24"/>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8F10"/>
    <w:multiLevelType w:val="singleLevel"/>
    <w:tmpl w:val="58F88F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TI4MDgwNTViMTExYzYyOGM1N2E5ZTRiMjUyMmYifQ=="/>
  </w:docVars>
  <w:rsids>
    <w:rsidRoot w:val="00DD0F92"/>
    <w:rsid w:val="00186127"/>
    <w:rsid w:val="002C7B31"/>
    <w:rsid w:val="003F58CA"/>
    <w:rsid w:val="00404E57"/>
    <w:rsid w:val="00444342"/>
    <w:rsid w:val="00456DCD"/>
    <w:rsid w:val="0076556C"/>
    <w:rsid w:val="008640C5"/>
    <w:rsid w:val="0093385C"/>
    <w:rsid w:val="00B322F1"/>
    <w:rsid w:val="00BD5B21"/>
    <w:rsid w:val="00BE43CA"/>
    <w:rsid w:val="00C54BDC"/>
    <w:rsid w:val="00DD0F92"/>
    <w:rsid w:val="00E04640"/>
    <w:rsid w:val="00E42322"/>
    <w:rsid w:val="01A51D8C"/>
    <w:rsid w:val="0399470D"/>
    <w:rsid w:val="059C3F23"/>
    <w:rsid w:val="05E0486F"/>
    <w:rsid w:val="06D57DC0"/>
    <w:rsid w:val="06E42475"/>
    <w:rsid w:val="0A89676A"/>
    <w:rsid w:val="0B7325AB"/>
    <w:rsid w:val="0F3C4017"/>
    <w:rsid w:val="0F783EDF"/>
    <w:rsid w:val="10865AF5"/>
    <w:rsid w:val="145C313C"/>
    <w:rsid w:val="15546618"/>
    <w:rsid w:val="16844F99"/>
    <w:rsid w:val="17D14A8E"/>
    <w:rsid w:val="18897FCB"/>
    <w:rsid w:val="191F17F1"/>
    <w:rsid w:val="19F2131D"/>
    <w:rsid w:val="1C753C60"/>
    <w:rsid w:val="1D894A95"/>
    <w:rsid w:val="20C20A38"/>
    <w:rsid w:val="216940B4"/>
    <w:rsid w:val="21BD44DB"/>
    <w:rsid w:val="229355CF"/>
    <w:rsid w:val="23C77E08"/>
    <w:rsid w:val="24866B15"/>
    <w:rsid w:val="250863FB"/>
    <w:rsid w:val="25331B38"/>
    <w:rsid w:val="253B55A4"/>
    <w:rsid w:val="2657311F"/>
    <w:rsid w:val="267E6209"/>
    <w:rsid w:val="27B80865"/>
    <w:rsid w:val="2AAA1AAE"/>
    <w:rsid w:val="2F335D68"/>
    <w:rsid w:val="302D60E5"/>
    <w:rsid w:val="303E284B"/>
    <w:rsid w:val="31BD1352"/>
    <w:rsid w:val="320A65B1"/>
    <w:rsid w:val="32ED273E"/>
    <w:rsid w:val="34F95015"/>
    <w:rsid w:val="350F158A"/>
    <w:rsid w:val="3697650B"/>
    <w:rsid w:val="3A0A2351"/>
    <w:rsid w:val="3A145F6F"/>
    <w:rsid w:val="3B261E30"/>
    <w:rsid w:val="3CCF21D4"/>
    <w:rsid w:val="3D9C2D5D"/>
    <w:rsid w:val="3F3B012E"/>
    <w:rsid w:val="3FBA4AFB"/>
    <w:rsid w:val="3FC8061C"/>
    <w:rsid w:val="41232723"/>
    <w:rsid w:val="43593AEF"/>
    <w:rsid w:val="43C9307A"/>
    <w:rsid w:val="44E24E2E"/>
    <w:rsid w:val="46EF17A2"/>
    <w:rsid w:val="47AE4107"/>
    <w:rsid w:val="488A218D"/>
    <w:rsid w:val="48FD375D"/>
    <w:rsid w:val="518F3F34"/>
    <w:rsid w:val="58145517"/>
    <w:rsid w:val="5A082031"/>
    <w:rsid w:val="5AB834E9"/>
    <w:rsid w:val="5AC46D01"/>
    <w:rsid w:val="5D334982"/>
    <w:rsid w:val="5D4F7520"/>
    <w:rsid w:val="611C6CBA"/>
    <w:rsid w:val="61F14FF5"/>
    <w:rsid w:val="627F29FB"/>
    <w:rsid w:val="63E26A23"/>
    <w:rsid w:val="65093F0D"/>
    <w:rsid w:val="676202B8"/>
    <w:rsid w:val="68112753"/>
    <w:rsid w:val="68275874"/>
    <w:rsid w:val="6B284725"/>
    <w:rsid w:val="6BA009B1"/>
    <w:rsid w:val="6EFF12E4"/>
    <w:rsid w:val="6FB566BE"/>
    <w:rsid w:val="71DA3A64"/>
    <w:rsid w:val="72232FC4"/>
    <w:rsid w:val="72680496"/>
    <w:rsid w:val="74D4160A"/>
    <w:rsid w:val="752D0349"/>
    <w:rsid w:val="755169E0"/>
    <w:rsid w:val="762A4586"/>
    <w:rsid w:val="765800F9"/>
    <w:rsid w:val="78DE2627"/>
    <w:rsid w:val="79915974"/>
    <w:rsid w:val="79C75F3D"/>
    <w:rsid w:val="7A2775D6"/>
    <w:rsid w:val="7C351B4B"/>
    <w:rsid w:val="7CBD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100" w:beforeAutospacing="1" w:after="100" w:afterAutospacing="1"/>
      <w:jc w:val="left"/>
    </w:pPr>
    <w:rPr>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annotation reference"/>
    <w:basedOn w:val="10"/>
    <w:semiHidden/>
    <w:unhideWhenUsed/>
    <w:qFormat/>
    <w:uiPriority w:val="99"/>
    <w:rPr>
      <w:sz w:val="21"/>
      <w:szCs w:val="21"/>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10"/>
    <w:link w:val="6"/>
    <w:qFormat/>
    <w:uiPriority w:val="99"/>
    <w:rPr>
      <w:rFonts w:ascii="Calibri" w:hAnsi="Calibri"/>
      <w:kern w:val="2"/>
      <w:sz w:val="18"/>
      <w:szCs w:val="18"/>
    </w:rPr>
  </w:style>
  <w:style w:type="character" w:customStyle="1" w:styleId="15">
    <w:name w:val="页脚 Char"/>
    <w:basedOn w:val="10"/>
    <w:link w:val="5"/>
    <w:qFormat/>
    <w:uiPriority w:val="99"/>
    <w:rPr>
      <w:rFonts w:ascii="Calibri" w:hAnsi="Calibri"/>
      <w:kern w:val="2"/>
      <w:sz w:val="18"/>
      <w:szCs w:val="18"/>
    </w:rPr>
  </w:style>
  <w:style w:type="character" w:customStyle="1" w:styleId="16">
    <w:name w:val="日期 Char"/>
    <w:basedOn w:val="10"/>
    <w:link w:val="3"/>
    <w:semiHidden/>
    <w:qFormat/>
    <w:uiPriority w:val="99"/>
    <w:rPr>
      <w:rFonts w:ascii="Calibri" w:hAnsi="Calibri"/>
      <w:kern w:val="2"/>
      <w:sz w:val="21"/>
      <w:szCs w:val="24"/>
    </w:rPr>
  </w:style>
  <w:style w:type="character" w:customStyle="1" w:styleId="17">
    <w:name w:val="批注框文本 Char"/>
    <w:basedOn w:val="10"/>
    <w:link w:val="4"/>
    <w:semiHidden/>
    <w:qFormat/>
    <w:uiPriority w:val="99"/>
    <w:rPr>
      <w:rFonts w:ascii="Calibri" w:hAnsi="Calibri"/>
      <w:kern w:val="2"/>
      <w:sz w:val="18"/>
      <w:szCs w:val="18"/>
    </w:rPr>
  </w:style>
  <w:style w:type="character" w:customStyle="1" w:styleId="18">
    <w:name w:val="font11"/>
    <w:basedOn w:val="10"/>
    <w:qFormat/>
    <w:uiPriority w:val="0"/>
    <w:rPr>
      <w:rFonts w:hint="eastAsia" w:ascii="方正仿宋简体" w:hAnsi="方正仿宋简体" w:eastAsia="方正仿宋简体" w:cs="方正仿宋简体"/>
      <w:b/>
      <w:color w:val="000000"/>
      <w:sz w:val="28"/>
      <w:szCs w:val="28"/>
      <w:u w:val="none"/>
    </w:rPr>
  </w:style>
  <w:style w:type="character" w:customStyle="1" w:styleId="19">
    <w:name w:val="font61"/>
    <w:basedOn w:val="10"/>
    <w:qFormat/>
    <w:uiPriority w:val="0"/>
    <w:rPr>
      <w:rFonts w:hint="eastAsia" w:ascii="方正仿宋简体" w:hAnsi="方正仿宋简体" w:eastAsia="方正仿宋简体" w:cs="方正仿宋简体"/>
      <w:color w:val="000000"/>
      <w:sz w:val="28"/>
      <w:szCs w:val="28"/>
      <w:u w:val="none"/>
    </w:rPr>
  </w:style>
  <w:style w:type="character" w:customStyle="1" w:styleId="20">
    <w:name w:val="font71"/>
    <w:basedOn w:val="10"/>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5525</Words>
  <Characters>5797</Characters>
  <Lines>42</Lines>
  <Paragraphs>12</Paragraphs>
  <TotalTime>2</TotalTime>
  <ScaleCrop>false</ScaleCrop>
  <LinksUpToDate>false</LinksUpToDate>
  <CharactersWithSpaces>5983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2020-03-21T16:48:00Z</dcterms:created>
  <dc:creator>樊甜甜</dc:creator>
  <cp:lastModifiedBy>^twrcow^</cp:lastModifiedBy>
  <cp:lastPrinted>2021-12-30T09:23:00Z</cp:lastPrinted>
  <dcterms:modified xsi:type="dcterms:W3CDTF">2022-12-19T10:09:45Z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CF7D60BF3A5B4BE6906BC2042C6FB97A</vt:lpwstr>
  </property>
</Properties>
</file>