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autoSpaceDE w:val="0"/>
        <w:adjustRightInd w:val="0"/>
        <w:snapToGrid w:val="0"/>
        <w:jc w:val="center"/>
        <w:rPr>
          <w:rFonts w:ascii="Times New Roman" w:hAnsi="Times New Roman" w:eastAsia="方正仿宋简体"/>
          <w:sz w:val="13"/>
          <w:szCs w:val="13"/>
        </w:rPr>
      </w:pPr>
      <w:r>
        <w:rPr>
          <w:rFonts w:ascii="Times New Roman" w:hAnsi="Times New Roman" w:eastAsia="方正仿宋简体"/>
          <w:sz w:val="13"/>
          <w:szCs w:val="13"/>
        </w:rPr>
        <w:t xml:space="preserve"> </w:t>
      </w:r>
    </w:p>
    <w:p>
      <w:pPr>
        <w:jc w:val="center"/>
        <w:rPr>
          <w:rStyle w:val="18"/>
          <w:rFonts w:ascii="Times New Roman" w:hAnsi="Times New Roman" w:eastAsia="方正仿宋简体"/>
          <w:b w:val="0"/>
          <w:sz w:val="30"/>
          <w:szCs w:val="30"/>
        </w:rPr>
      </w:pPr>
      <w:r>
        <w:rPr>
          <w:rStyle w:val="18"/>
          <w:rFonts w:ascii="Times New Roman" w:hAnsi="Times New Roman" w:eastAsia="方正仿宋简体"/>
          <w:b w:val="0"/>
          <w:sz w:val="30"/>
          <w:szCs w:val="30"/>
        </w:rPr>
        <w:t>石大团发〔2020〕</w:t>
      </w:r>
      <w:r>
        <w:rPr>
          <w:rStyle w:val="18"/>
          <w:rFonts w:hint="eastAsia" w:ascii="Times New Roman" w:hAnsi="Times New Roman" w:eastAsia="方正仿宋简体"/>
          <w:b w:val="0"/>
          <w:sz w:val="30"/>
          <w:szCs w:val="30"/>
          <w:lang w:val="en-US" w:eastAsia="zh-CN"/>
        </w:rPr>
        <w:t>7</w:t>
      </w:r>
      <w:r>
        <w:rPr>
          <w:rStyle w:val="18"/>
          <w:rFonts w:ascii="Times New Roman" w:hAnsi="Times New Roman" w:eastAsia="方正仿宋简体"/>
          <w:b w:val="0"/>
          <w:sz w:val="30"/>
          <w:szCs w:val="30"/>
        </w:rPr>
        <w:t>号</w:t>
      </w:r>
    </w:p>
    <w:p>
      <w:pPr>
        <w:autoSpaceDE w:val="0"/>
        <w:adjustRightInd w:val="0"/>
        <w:snapToGrid w:val="0"/>
        <w:jc w:val="center"/>
        <w:rPr>
          <w:rFonts w:ascii="Times New Roman" w:hAnsi="Times New Roman" w:eastAsia="方正大标宋简体"/>
          <w:sz w:val="18"/>
          <w:szCs w:val="18"/>
        </w:rPr>
      </w:pPr>
      <w:r>
        <w:rPr>
          <w:rFonts w:ascii="Times New Roman" w:hAnsi="Times New Roman" w:eastAsia="方正大标宋简体"/>
          <w:sz w:val="32"/>
          <w:szCs w:val="32"/>
        </w:rPr>
        <w:t xml:space="preserve"> </w:t>
      </w:r>
    </w:p>
    <w:p>
      <w:pPr>
        <w:autoSpaceDE w:val="0"/>
        <w:adjustRightInd w:val="0"/>
        <w:snapToGrid w:val="0"/>
        <w:jc w:val="center"/>
        <w:rPr>
          <w:rFonts w:ascii="Times New Roman" w:hAnsi="Times New Roman" w:eastAsia="方正大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大标宋简体"/>
          <w:sz w:val="44"/>
          <w:szCs w:val="44"/>
        </w:rPr>
      </w:pPr>
      <w:r>
        <w:rPr>
          <w:rFonts w:ascii="Times New Roman" w:hAnsi="Times New Roman" w:eastAsia="方正大标宋简体"/>
          <w:sz w:val="44"/>
          <w:szCs w:val="44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大标宋简体" w:cs="方正大标宋简体"/>
          <w:sz w:val="44"/>
          <w:szCs w:val="44"/>
        </w:rPr>
      </w:pPr>
      <w:r>
        <w:rPr>
          <w:rFonts w:hint="eastAsia" w:ascii="Times New Roman" w:hAnsi="Times New Roman" w:eastAsia="方正大标宋简体" w:cs="方正大标宋简体"/>
          <w:sz w:val="44"/>
          <w:szCs w:val="44"/>
        </w:rPr>
        <w:t>关于开展“铭记2</w:t>
      </w:r>
      <w:r>
        <w:rPr>
          <w:rFonts w:ascii="Times New Roman" w:hAnsi="Times New Roman" w:eastAsia="方正大标宋简体" w:cs="方正大标宋简体"/>
          <w:sz w:val="44"/>
          <w:szCs w:val="44"/>
        </w:rPr>
        <w:t xml:space="preserve">020 </w:t>
      </w:r>
      <w:r>
        <w:rPr>
          <w:rFonts w:hint="eastAsia" w:ascii="Times New Roman" w:hAnsi="Times New Roman" w:eastAsia="方正大标宋简体" w:cs="方正大标宋简体"/>
          <w:sz w:val="44"/>
          <w:szCs w:val="44"/>
        </w:rPr>
        <w:t>爱你石大”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大标宋简体" w:cs="方正大标宋简体"/>
          <w:sz w:val="44"/>
          <w:szCs w:val="44"/>
        </w:rPr>
      </w:pPr>
      <w:r>
        <w:rPr>
          <w:rFonts w:hint="eastAsia" w:ascii="Times New Roman" w:hAnsi="Times New Roman" w:eastAsia="方正大标宋简体" w:cs="方正大标宋简体"/>
          <w:sz w:val="44"/>
          <w:szCs w:val="44"/>
        </w:rPr>
        <w:t>线上主题活动的通知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各学院团委、直附属单位团委：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为进一步加强返校团员青年积极参与防控疫情的责任意识，增强战胜疫情的信心和决心，丰富同学们返校后的宿舍学习生活，结合学校疫情防控工作方案的要求，经校团委研究决定，面向返校团员青年开展“铭记2</w:t>
      </w:r>
      <w:r>
        <w:rPr>
          <w:rFonts w:ascii="Times New Roman" w:hAnsi="Times New Roman" w:eastAsia="方正仿宋简体" w:cs="方正仿宋简体"/>
          <w:sz w:val="32"/>
          <w:szCs w:val="32"/>
        </w:rPr>
        <w:t xml:space="preserve">020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爱你石大”线上主题活动。现将有关事项通知如下：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4月—5月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铭记2</w:t>
      </w:r>
      <w:r>
        <w:rPr>
          <w:rFonts w:ascii="Times New Roman" w:hAnsi="Times New Roman" w:eastAsia="方正仿宋简体" w:cs="方正仿宋简体"/>
          <w:sz w:val="32"/>
          <w:szCs w:val="32"/>
        </w:rPr>
        <w:t xml:space="preserve">020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爱你石大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三、活动对象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全校各级团组织和已返校团员青年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四、活动内容及形式</w:t>
      </w:r>
    </w:p>
    <w:p>
      <w:pPr>
        <w:keepNext w:val="0"/>
        <w:keepLines w:val="0"/>
        <w:pageBreakBefore w:val="0"/>
        <w:widowControl w:val="0"/>
        <w:tabs>
          <w:tab w:val="left" w:pos="569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（一）“细语如阳，表白最美的你”三行情书大赛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2020，我们用万众一心、共同战“疫”的方式打开了这不平凡的一年。学校为进一步做好开学前准备工作，服务好广大学生，全校教职员工齐动员，为返校复学做足一切准备。学校采取“专列”方式接送第一批次内地学生返校；招募疆内同学作为志愿者为同学们提供服务；为分批次返校学生提供生活必需品，营造健康、和谐的返校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1.要求作品围绕“感恩”主题，表达你对国家、对疫情期间参与一线抗疫的英雄、对学校或家人、朋友、同学的感恩和敬意，内容健康、积极向上。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2.作品格式：三行文字板式，100字以内。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3.作品必须原创，严禁抄袭。如发现或被举报抄袭，将取消比赛资格及获得的名次。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>4.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作品提交务必附上真实姓名、学院、班级、学号以及联系方式。以自愿原则在“附属备注”中表明创作想法或为三行情书作简短阐述；4月2</w:t>
      </w:r>
      <w:r>
        <w:rPr>
          <w:rFonts w:ascii="Times New Roman" w:hAnsi="Times New Roman" w:eastAsia="方正仿宋简体" w:cs="方正仿宋简体"/>
          <w:sz w:val="32"/>
          <w:szCs w:val="32"/>
        </w:rPr>
        <w:t>7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日截止收稿；作品以学院为单位汇总发送至指定邮箱。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>5.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本次比赛设一等奖3项、二等奖5项、三等奖1</w:t>
      </w:r>
      <w:r>
        <w:rPr>
          <w:rFonts w:ascii="Times New Roman" w:hAnsi="Times New Roman" w:eastAsia="方正仿宋简体" w:cs="方正仿宋简体"/>
          <w:sz w:val="32"/>
          <w:szCs w:val="32"/>
        </w:rPr>
        <w:t>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（二）“疫冷情暖，爱要大声说出来”微视频大赛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记录2</w:t>
      </w:r>
      <w:r>
        <w:rPr>
          <w:rFonts w:ascii="Times New Roman" w:hAnsi="Times New Roman" w:eastAsia="方正仿宋简体" w:cs="方正仿宋简体"/>
          <w:sz w:val="32"/>
          <w:szCs w:val="32"/>
        </w:rPr>
        <w:t>020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，表白石大。将返校途中、封闭学习生活期间的暖心场景、所思所感、特殊活动等录制成为短视频，传递青春正能量。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.参与方式：参赛选手录制视频作品后，作品统一命名为“作品名称-学院-作者-联系方式”，将作品以学院为单位汇总发送至指定邮箱。校团委将对最终投稿视频进行审核筛选，将符合要求的视频分批上传至“青石大”官方微信平台进行展示。优秀作品将推荐至石河子大学官方抖音平台展示。在“青石大”展示的优秀微视频作品将赠送大学精美文创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2.活动时间：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作品征集发布时间：4月20日——4月2</w:t>
      </w:r>
      <w:r>
        <w:rPr>
          <w:rFonts w:ascii="Times New Roman" w:hAnsi="Times New Roman" w:eastAsia="方正仿宋简体" w:cs="方正仿宋简体"/>
          <w:sz w:val="32"/>
          <w:szCs w:val="32"/>
        </w:rPr>
        <w:t>7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作品网络评选时间：4月2</w:t>
      </w:r>
      <w:r>
        <w:rPr>
          <w:rFonts w:ascii="Times New Roman" w:hAnsi="Times New Roman" w:eastAsia="方正仿宋简体" w:cs="方正仿宋简体"/>
          <w:sz w:val="32"/>
          <w:szCs w:val="32"/>
        </w:rPr>
        <w:t>8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日——4月30日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作品评审及公示时间：</w:t>
      </w:r>
      <w:r>
        <w:rPr>
          <w:rFonts w:ascii="Times New Roman" w:hAnsi="Times New Roman" w:eastAsia="方正仿宋简体" w:cs="方正仿宋简体"/>
          <w:sz w:val="32"/>
          <w:szCs w:val="32"/>
        </w:rPr>
        <w:t>5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ascii="Times New Roman" w:hAnsi="Times New Roman" w:eastAsia="方正仿宋简体" w:cs="方正仿宋简体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日——5月4日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>3.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作品要求：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1）作品时长：15-60秒。视频内容包含但不限于返校途中所见所闻，封闭学习生活期间所思所感，早操、瑜伽、太极拳等居家体育锻炼活动；内容需充实、生动、重点突出、符合参赛主题、积极向上且有青春气息；作品内容要符合社会主义核心价值观，遵守法律法规，不得违背公序良俗，不得发布低俗内容；视频文案不超过100字，应包含#石河子大学#等话题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（2）参与者可DIY各种创意并为其配背景音乐和特效，风格不限，可结合表演才艺，也可是酷炫情景show；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（3）视频必须为原创视频或经授权的原创作品，视频内容完整，必须拥有所有权或经由所有权人授权；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</w:t>
      </w:r>
      <w:r>
        <w:rPr>
          <w:rFonts w:ascii="Times New Roman" w:hAnsi="Times New Roman" w:eastAsia="方正仿宋简体" w:cs="方正仿宋简体"/>
          <w:sz w:val="32"/>
          <w:szCs w:val="32"/>
        </w:rPr>
        <w:t>4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）视频画面要求清晰稳定，色彩自然，无明显背景噪音，可配背景音乐，解说声与背景音乐效果相匹配，声音与画面要同步。视频内容角度自选，并鼓励各种形式的创新。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4</w:t>
      </w:r>
      <w:r>
        <w:rPr>
          <w:rFonts w:ascii="Times New Roman" w:hAnsi="Times New Roman" w:eastAsia="方正仿宋简体" w:cs="方正仿宋简体"/>
          <w:sz w:val="32"/>
          <w:szCs w:val="32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本次比赛设一等奖3项、二等奖5项、三等奖1</w:t>
      </w:r>
      <w:r>
        <w:rPr>
          <w:rFonts w:ascii="Times New Roman" w:hAnsi="Times New Roman" w:eastAsia="方正仿宋简体" w:cs="方正仿宋简体"/>
          <w:sz w:val="32"/>
          <w:szCs w:val="32"/>
        </w:rPr>
        <w:t>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（三）“爱满石大，为爱发声共抗疫情”朗读大赛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“哪有什么岁月静好，不过是有人替我们负重前行”，在我们与家人欢聚一堂过春节的时候，是她们用一双双汗水浸透的双手，一个个逆向而行的身影，置个人困难和危险于不顾，践行着医者的初心；是她们以贴心换信心，给绝望以希望，与时间赛跑，抢救了无数垂危的生命！鼓励团员青年通过朗读的形式用声音表达对一线抗疫工作者、参与各项服务工作的全校教职员工的敬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.朗读素材：可以是抗击疫情故事，充分展现团结一心、同舟共济的精神风貌，凝聚众志成城的强大力量。可选“人民日报”等官方媒体平台发布文章（注明出处），也可自创、自带读本，题材以诗歌、散文为主，内容健康积极向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2.作品要求：朗读时长不超过</w:t>
      </w:r>
      <w:r>
        <w:rPr>
          <w:rFonts w:ascii="Times New Roman" w:hAnsi="Times New Roman" w:eastAsia="方正仿宋简体" w:cs="方正仿宋简体"/>
          <w:sz w:val="32"/>
          <w:szCs w:val="32"/>
        </w:rPr>
        <w:t>3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分钟，可采取单人或多人组合朗诵的形式（组合参赛计1个奖项）；每位参赛者限报一个作品；4月2</w:t>
      </w:r>
      <w:r>
        <w:rPr>
          <w:rFonts w:ascii="Times New Roman" w:hAnsi="Times New Roman" w:eastAsia="方正仿宋简体" w:cs="方正仿宋简体"/>
          <w:sz w:val="32"/>
          <w:szCs w:val="32"/>
        </w:rPr>
        <w:t>7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日截止收稿；作品以学院为单位汇总发送至指定邮箱。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3</w:t>
      </w:r>
      <w:r>
        <w:rPr>
          <w:rFonts w:ascii="Times New Roman" w:hAnsi="Times New Roman" w:eastAsia="方正仿宋简体" w:cs="方正仿宋简体"/>
          <w:sz w:val="32"/>
          <w:szCs w:val="32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本次比赛设一等奖</w:t>
      </w:r>
      <w:r>
        <w:rPr>
          <w:rFonts w:ascii="Times New Roman" w:hAnsi="Times New Roman" w:eastAsia="方正仿宋简体" w:cs="方正仿宋简体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项、二等奖</w:t>
      </w:r>
      <w:r>
        <w:rPr>
          <w:rFonts w:ascii="Times New Roman" w:hAnsi="Times New Roman" w:eastAsia="方正仿宋简体" w:cs="方正仿宋简体"/>
          <w:sz w:val="32"/>
          <w:szCs w:val="32"/>
        </w:rPr>
        <w:t>3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项、三等奖</w:t>
      </w:r>
      <w:r>
        <w:rPr>
          <w:rFonts w:ascii="Times New Roman" w:hAnsi="Times New Roman" w:eastAsia="方正仿宋简体" w:cs="方正仿宋简体"/>
          <w:sz w:val="32"/>
          <w:szCs w:val="32"/>
        </w:rPr>
        <w:t>8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（四）“纸短情长，提笔助力传递正能量”主题征文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为了更好的参与到这场“战疫”中，发挥我们青春的热力和才情，我们一起来拿起手中的笔，表白祖国、表白石大。请讲述我们的防疫抗疫见闻，抒发我们内心的爱，倡导积极向上的奉献精神，分享我们在防疫抗疫中的所思所感所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.内容要求：可以是疫期的生活，表达积极乐观的态度；可以是居家的生活方式，表达健康的生活习惯；可以是身边的动人故事，展现生活的温暖；也可以是对祖国的祝福，对“逆行者”和服务、工作在身边的教师、学生志愿等的致敬；还可以交流学习经验，表达自己对人生对社会的思考。不得抄袭，由此引起的责任及版权纠纷由作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2.作品体裁：诗歌、散文、小说、短评、随感等作品。诗歌100行以内。其他作品1000字—5000字。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3.投稿要求：4月2</w:t>
      </w:r>
      <w:r>
        <w:rPr>
          <w:rFonts w:ascii="Times New Roman" w:hAnsi="Times New Roman" w:eastAsia="方正仿宋简体" w:cs="方正仿宋简体"/>
          <w:sz w:val="32"/>
          <w:szCs w:val="32"/>
        </w:rPr>
        <w:t>7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截止收稿，作品以学院为单位汇总发送至指定邮箱。稿件一律采用电子稿邮箱投递，投稿用附件，需标注“征文-题目-作者”征稿，作品采用word电子版格式，字体要求为宋体、小四号，请在正文开头注明姓名、学号、学院及联系方式，不接受纸质稿件或其他形式投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4</w:t>
      </w:r>
      <w:r>
        <w:rPr>
          <w:rFonts w:ascii="Times New Roman" w:hAnsi="Times New Roman" w:eastAsia="方正仿宋简体" w:cs="方正仿宋简体"/>
          <w:sz w:val="32"/>
          <w:szCs w:val="32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本次比赛设一等奖3项、二等奖5项、三等奖1</w:t>
      </w:r>
      <w:r>
        <w:rPr>
          <w:rFonts w:ascii="Times New Roman" w:hAnsi="Times New Roman" w:eastAsia="方正仿宋简体" w:cs="方正仿宋简体"/>
          <w:sz w:val="32"/>
          <w:szCs w:val="32"/>
        </w:rPr>
        <w:t>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（五）“与爱同行，团团签收”微心愿征集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疫情就是命令，防控就是责任！在全国共同抗击疫情的关键时刻签收返校学生“微心愿”，推动团组织、青年团员“零距离”，服务返校学生真正做到“隔离病毒不隔离爱”。“微心愿”可以是非实物，也可以是适当的实物，具体类型包括：文化教育、健康医疗、衣物食品、等方面物品或学习辅导、求职招聘、答疑解惑等方面。校团委</w:t>
      </w:r>
      <w:r>
        <w:rPr>
          <w:rFonts w:ascii="Times New Roman" w:hAnsi="Times New Roman" w:eastAsia="方正仿宋简体" w:cs="方正仿宋简体"/>
          <w:sz w:val="32"/>
          <w:szCs w:val="32"/>
        </w:rPr>
        <w:t>将对征集的心愿进行整理和筛选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后</w:t>
      </w:r>
      <w:r>
        <w:rPr>
          <w:rFonts w:ascii="Times New Roman" w:hAnsi="Times New Roman" w:eastAsia="方正仿宋简体" w:cs="方正仿宋简体"/>
          <w:sz w:val="32"/>
          <w:szCs w:val="32"/>
        </w:rPr>
        <w:t>，选择合理、可行的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100个“微心愿”</w:t>
      </w:r>
      <w:r>
        <w:rPr>
          <w:rFonts w:ascii="Times New Roman" w:hAnsi="Times New Roman" w:eastAsia="方正仿宋简体" w:cs="方正仿宋简体"/>
          <w:sz w:val="32"/>
          <w:szCs w:val="32"/>
        </w:rPr>
        <w:t>进行优先实现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1.征集要求：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（1）</w:t>
      </w:r>
      <w:r>
        <w:rPr>
          <w:rFonts w:ascii="Times New Roman" w:hAnsi="Times New Roman" w:eastAsia="方正仿宋简体" w:cs="方正仿宋简体"/>
          <w:sz w:val="32"/>
          <w:szCs w:val="32"/>
        </w:rPr>
        <w:t>发展性：微心愿需贴近学生的学习、生活的需要，有利于促进学生的发展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（2）</w:t>
      </w:r>
      <w:r>
        <w:rPr>
          <w:rFonts w:ascii="Times New Roman" w:hAnsi="Times New Roman" w:eastAsia="方正仿宋简体" w:cs="方正仿宋简体"/>
          <w:sz w:val="32"/>
          <w:szCs w:val="32"/>
        </w:rPr>
        <w:t>合理性：微心愿需为满足学生基本需求的必要物件，且金额相对合理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>（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3</w:t>
      </w:r>
      <w:r>
        <w:rPr>
          <w:rFonts w:ascii="Times New Roman" w:hAnsi="Times New Roman" w:eastAsia="方正仿宋简体" w:cs="方正仿宋简体"/>
          <w:sz w:val="32"/>
          <w:szCs w:val="32"/>
        </w:rPr>
        <w:t>）真实性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：</w:t>
      </w:r>
      <w:r>
        <w:rPr>
          <w:rFonts w:ascii="Times New Roman" w:hAnsi="Times New Roman" w:eastAsia="方正仿宋简体" w:cs="方正仿宋简体"/>
          <w:sz w:val="32"/>
          <w:szCs w:val="32"/>
        </w:rPr>
        <w:t>学生提交的心愿应实事求是，为切实所需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。</w:t>
      </w:r>
      <w:r>
        <w:rPr>
          <w:rFonts w:ascii="Times New Roman" w:hAnsi="Times New Roman" w:eastAsia="方正仿宋简体" w:cs="方正仿宋简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2.征集方式：关注“青石大”微信公众号，通过后台按格式填写“微心愿”并发送。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黑体简体" w:cs="方正黑体简体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五、活动要求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1.高度重视，积极组织。各学院要高度重视此次“铭记2</w:t>
      </w:r>
      <w:r>
        <w:rPr>
          <w:rFonts w:ascii="Times New Roman" w:hAnsi="Times New Roman" w:eastAsia="方正仿宋简体" w:cs="方正仿宋简体"/>
          <w:sz w:val="32"/>
          <w:szCs w:val="32"/>
        </w:rPr>
        <w:t xml:space="preserve">020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表白石大”线上主题活动，并积极动员和组织返校团员青年参加相关活动，切实营造良好返校氛围。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2.广泛宣传，扎实开展。加大线上宣传力度，做好活动前报名宣传。各学院要及时关注相关活动信息，认真组织、协调动员、过程管理，不断推进此次“铭记2</w:t>
      </w:r>
      <w:r>
        <w:rPr>
          <w:rFonts w:ascii="Times New Roman" w:hAnsi="Times New Roman" w:eastAsia="方正仿宋简体" w:cs="方正仿宋简体"/>
          <w:sz w:val="32"/>
          <w:szCs w:val="32"/>
        </w:rPr>
        <w:t xml:space="preserve">020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表白石大”线上主题活动取得良好成效。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>3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.所有参赛作品以学院为单位收齐后，在规定时间内按照文件要求发送至校团委张亚男邮箱（276719604@qq.com）。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联系人及电话：马永泽 </w:t>
      </w:r>
      <w:r>
        <w:rPr>
          <w:rFonts w:ascii="Times New Roman" w:hAnsi="Times New Roman" w:eastAsia="方正仿宋简体" w:cs="方正仿宋简体"/>
          <w:sz w:val="32"/>
          <w:szCs w:val="32"/>
        </w:rPr>
        <w:t>18892991112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 w:cs="方正仿宋简体"/>
          <w:sz w:val="32"/>
          <w:szCs w:val="32"/>
        </w:rPr>
        <w:t xml:space="preserve">           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李明轩 </w:t>
      </w:r>
      <w:r>
        <w:rPr>
          <w:rFonts w:ascii="Times New Roman" w:hAnsi="Times New Roman" w:eastAsia="方正仿宋简体" w:cs="方正仿宋简体"/>
          <w:sz w:val="32"/>
          <w:szCs w:val="32"/>
        </w:rPr>
        <w:t>18139267108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</w:t>
      </w:r>
      <w:r>
        <w:rPr>
          <w:rFonts w:ascii="Times New Roman" w:hAnsi="Times New Roman" w:eastAsia="方正仿宋简体" w:cs="方正仿宋简体"/>
          <w:sz w:val="32"/>
          <w:szCs w:val="32"/>
        </w:rPr>
        <w:t xml:space="preserve">           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张亚男 </w:t>
      </w:r>
      <w:r>
        <w:rPr>
          <w:rFonts w:ascii="Times New Roman" w:hAnsi="Times New Roman" w:eastAsia="方正仿宋简体" w:cs="方正仿宋简体"/>
          <w:sz w:val="32"/>
          <w:szCs w:val="32"/>
        </w:rPr>
        <w:t>17590396126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160" w:firstLine="640" w:firstLineChars="200"/>
        <w:jc w:val="righ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石河子大学团委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2020年4月</w:t>
      </w:r>
      <w:r>
        <w:rPr>
          <w:rFonts w:ascii="Times New Roman" w:hAnsi="Times New Roman" w:eastAsia="方正仿宋简体" w:cs="方正仿宋简体"/>
          <w:sz w:val="32"/>
          <w:szCs w:val="32"/>
        </w:rPr>
        <w:t>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600700" cy="0"/>
                <wp:effectExtent l="0" t="0" r="0" b="0"/>
                <wp:wrapNone/>
                <wp:docPr id="1026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5" o:spid="_x0000_s1026" o:spt="20" style="position:absolute;left:0pt;margin-left:0pt;margin-top:25.8pt;height:0pt;width:441pt;z-index:251657216;mso-width-relative:page;mso-height-relative:page;" filled="f" stroked="t" coordsize="21600,21600" o:gfxdata="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lByUdMAAAAGAQAADwAAAAAAAAABACAAAAAiAAAAZHJzL2Rvd25yZXYueG1sUEsB&#10;AhQAFAAAAAgAh07iQBVI2b/BAQAAjQ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600700" cy="0"/>
                <wp:effectExtent l="0" t="0" r="0" b="0"/>
                <wp:wrapNone/>
                <wp:docPr id="1027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6" o:spid="_x0000_s1026" o:spt="20" style="position:absolute;left:0pt;margin-left:0pt;margin-top:26.7pt;height:0pt;width:441pt;z-index:251658240;mso-width-relative:page;mso-height-relative:page;" filled="f" stroked="t" coordsize="21600,21600" o:gfxdata="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bpwnE0wAAAAYBAAAPAAAAAAAAAAEAIAAAACIAAABkcnMvZG93bnJldi54bWxQSwEC&#10;FAAUAAAACACHTuJAmYAVPsABAACNAwAADgAAAAAAAAABACAAAAAi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方正仿宋简体" w:eastAsia="方正仿宋简体" w:cs="Times New Roman"/>
          <w:sz w:val="32"/>
          <w:szCs w:val="32"/>
        </w:rPr>
        <w:t>石河子大学团委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2020</w:t>
      </w:r>
      <w:r>
        <w:rPr>
          <w:rFonts w:ascii="Times New Roman" w:hAnsi="方正仿宋简体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ascii="Times New Roman" w:hAnsi="方正仿宋简体" w:eastAsia="方正仿宋简体" w:cs="Times New Roman"/>
          <w:sz w:val="32"/>
          <w:szCs w:val="32"/>
        </w:rPr>
        <w:t>月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>20</w:t>
      </w:r>
      <w:r>
        <w:rPr>
          <w:rFonts w:ascii="Times New Roman" w:hAnsi="方正仿宋简体" w:eastAsia="方正仿宋简体" w:cs="Times New Roman"/>
          <w:sz w:val="32"/>
          <w:szCs w:val="32"/>
        </w:rPr>
        <w:t>日印发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D2"/>
    <w:rsid w:val="000B57C7"/>
    <w:rsid w:val="0012278B"/>
    <w:rsid w:val="00206FDA"/>
    <w:rsid w:val="002A651F"/>
    <w:rsid w:val="002D0CBF"/>
    <w:rsid w:val="002E1B27"/>
    <w:rsid w:val="00325EBE"/>
    <w:rsid w:val="004A2CED"/>
    <w:rsid w:val="00532708"/>
    <w:rsid w:val="00557195"/>
    <w:rsid w:val="00633E0E"/>
    <w:rsid w:val="00790041"/>
    <w:rsid w:val="008D71D2"/>
    <w:rsid w:val="00B03394"/>
    <w:rsid w:val="00D13914"/>
    <w:rsid w:val="00D918A9"/>
    <w:rsid w:val="090B5C35"/>
    <w:rsid w:val="171B74F5"/>
    <w:rsid w:val="287771F8"/>
    <w:rsid w:val="39505E0D"/>
    <w:rsid w:val="3D9C3F85"/>
    <w:rsid w:val="3E0F5D7E"/>
    <w:rsid w:val="545D2631"/>
    <w:rsid w:val="5AAF498A"/>
    <w:rsid w:val="5D971CC0"/>
    <w:rsid w:val="651A3ED4"/>
    <w:rsid w:val="7F4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qFormat/>
    <w:uiPriority w:val="99"/>
    <w:rPr>
      <w:sz w:val="18"/>
      <w:szCs w:val="18"/>
    </w:rPr>
  </w:style>
  <w:style w:type="paragraph" w:styleId="4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paragraph" w:customStyle="1" w:styleId="20">
    <w:name w:val="List Paragraph_f6d3e3f7-e2f0-4b19-b55c-801fb307333d"/>
    <w:basedOn w:val="1"/>
    <w:qFormat/>
    <w:uiPriority w:val="34"/>
    <w:pPr>
      <w:ind w:firstLine="420" w:firstLineChars="200"/>
    </w:pPr>
    <w:rPr>
      <w:rFonts w:cs="宋体"/>
    </w:rPr>
  </w:style>
  <w:style w:type="paragraph" w:customStyle="1" w:styleId="21">
    <w:name w:val="List Paragraph_774a1d9a-d981-47f1-bb02-2b3d0c56149c"/>
    <w:basedOn w:val="1"/>
    <w:qFormat/>
    <w:uiPriority w:val="34"/>
    <w:pPr>
      <w:ind w:firstLine="420" w:firstLineChars="200"/>
    </w:pPr>
    <w:rPr>
      <w:rFonts w:cs="宋体"/>
    </w:rPr>
  </w:style>
  <w:style w:type="character" w:customStyle="1" w:styleId="22">
    <w:name w:val="批注框文本 字符"/>
    <w:basedOn w:val="17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23">
    <w:name w:val="页眉 字符"/>
    <w:basedOn w:val="17"/>
    <w:link w:val="5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24">
    <w:name w:val="页脚 字符"/>
    <w:basedOn w:val="17"/>
    <w:link w:val="4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25">
    <w:name w:val="List Paragraph_2d195ba6-eb1c-4992-ac40-9ad6b3e78e3e"/>
    <w:basedOn w:val="1"/>
    <w:qFormat/>
    <w:uiPriority w:val="34"/>
    <w:pPr>
      <w:ind w:firstLine="420" w:firstLineChars="200"/>
    </w:pPr>
  </w:style>
  <w:style w:type="character" w:customStyle="1" w:styleId="26">
    <w:name w:val="Unresolved Mention"/>
    <w:basedOn w:val="1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9E5EA9-D602-48A6-A1A9-9652134D2B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2512</Characters>
  <Lines>20</Lines>
  <Paragraphs>5</Paragraphs>
  <TotalTime>1</TotalTime>
  <ScaleCrop>false</ScaleCrop>
  <LinksUpToDate>false</LinksUpToDate>
  <CharactersWithSpaces>2947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2017-11-05T03:27:00Z</dcterms:created>
  <dc:creator>王娅心</dc:creator>
  <cp:lastModifiedBy>行者无疆1426130796</cp:lastModifiedBy>
  <cp:lastPrinted>2020-05-14T11:07:00Z</cp:lastPrinted>
  <dcterms:modified xsi:type="dcterms:W3CDTF">2020-05-14T11:13:40Z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